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2C170" w14:textId="381A5D12" w:rsidR="0045094D" w:rsidRPr="00796F64" w:rsidRDefault="0045094D" w:rsidP="00684DF8">
      <w:pPr>
        <w:spacing w:after="0" w:line="240" w:lineRule="auto"/>
        <w:jc w:val="center"/>
        <w:rPr>
          <w:rFonts w:ascii="Times New Roman" w:hAnsi="Times New Roman" w:cs="Times New Roman"/>
          <w:b/>
          <w:bCs/>
          <w:sz w:val="28"/>
          <w:szCs w:val="28"/>
          <w:lang w:val="id-ID"/>
        </w:rPr>
      </w:pPr>
      <w:r w:rsidRPr="00796F64">
        <w:rPr>
          <w:rFonts w:ascii="Times New Roman" w:hAnsi="Times New Roman" w:cs="Times New Roman"/>
          <w:b/>
          <w:bCs/>
          <w:sz w:val="28"/>
          <w:szCs w:val="28"/>
          <w:lang w:val="id-ID"/>
        </w:rPr>
        <w:t>Effectiveness of Bacillus-Based Biofertilizer on Growth and Biomass of Corn in Low-Phosphorus Soil under Pot Experiment</w:t>
      </w:r>
    </w:p>
    <w:p w14:paraId="17D4D78C" w14:textId="77777777" w:rsidR="003472A6" w:rsidRPr="00684DF8" w:rsidRDefault="003472A6" w:rsidP="00684DF8">
      <w:pPr>
        <w:spacing w:after="0" w:line="240" w:lineRule="auto"/>
        <w:jc w:val="center"/>
        <w:rPr>
          <w:rFonts w:ascii="Times New Roman" w:hAnsi="Times New Roman" w:cs="Times New Roman"/>
          <w:sz w:val="24"/>
          <w:szCs w:val="24"/>
          <w:lang w:val="id-ID"/>
        </w:rPr>
      </w:pPr>
    </w:p>
    <w:p w14:paraId="40A78DF4" w14:textId="5171F42C" w:rsidR="00C50972" w:rsidRPr="00796F64" w:rsidRDefault="00A76964" w:rsidP="00684DF8">
      <w:pPr>
        <w:spacing w:after="0" w:line="240" w:lineRule="auto"/>
        <w:jc w:val="center"/>
        <w:rPr>
          <w:rFonts w:ascii="Times New Roman" w:hAnsi="Times New Roman" w:cs="Times New Roman"/>
        </w:rPr>
      </w:pPr>
      <w:r w:rsidRPr="00796F64">
        <w:rPr>
          <w:rFonts w:ascii="Times New Roman" w:hAnsi="Times New Roman" w:cs="Times New Roman"/>
        </w:rPr>
        <w:t>Reginawanti Hindersah</w:t>
      </w:r>
      <w:r w:rsidR="004C76BE" w:rsidRPr="00796F64">
        <w:rPr>
          <w:rFonts w:ascii="Times New Roman" w:hAnsi="Times New Roman" w:cs="Times New Roman"/>
          <w:vertAlign w:val="superscript"/>
        </w:rPr>
        <w:t>1,2,*</w:t>
      </w:r>
      <w:r w:rsidRPr="00796F64">
        <w:rPr>
          <w:rFonts w:ascii="Times New Roman" w:hAnsi="Times New Roman" w:cs="Times New Roman"/>
        </w:rPr>
        <w:t>, Betty Natalie Fitriatin</w:t>
      </w:r>
      <w:r w:rsidR="004C76BE" w:rsidRPr="00796F64">
        <w:rPr>
          <w:rFonts w:ascii="Times New Roman" w:hAnsi="Times New Roman" w:cs="Times New Roman"/>
          <w:vertAlign w:val="superscript"/>
        </w:rPr>
        <w:t>1,2</w:t>
      </w:r>
      <w:r w:rsidRPr="00796F64">
        <w:rPr>
          <w:rFonts w:ascii="Times New Roman" w:hAnsi="Times New Roman" w:cs="Times New Roman"/>
        </w:rPr>
        <w:t xml:space="preserve">, </w:t>
      </w:r>
      <w:r w:rsidR="00AF151B" w:rsidRPr="00796F64">
        <w:rPr>
          <w:rFonts w:ascii="Times New Roman" w:hAnsi="Times New Roman" w:cs="Times New Roman"/>
        </w:rPr>
        <w:t>Aliya Zahra</w:t>
      </w:r>
      <w:r w:rsidR="00BE01FD" w:rsidRPr="00796F64">
        <w:rPr>
          <w:rFonts w:ascii="Times New Roman" w:hAnsi="Times New Roman" w:cs="Times New Roman"/>
        </w:rPr>
        <w:t>h</w:t>
      </w:r>
      <w:r w:rsidR="00AF151B" w:rsidRPr="00796F64">
        <w:rPr>
          <w:rFonts w:ascii="Times New Roman" w:hAnsi="Times New Roman" w:cs="Times New Roman"/>
        </w:rPr>
        <w:t xml:space="preserve"> Adawiah</w:t>
      </w:r>
      <w:r w:rsidR="004C76BE" w:rsidRPr="00796F64">
        <w:rPr>
          <w:rFonts w:ascii="Times New Roman" w:hAnsi="Times New Roman" w:cs="Times New Roman"/>
          <w:vertAlign w:val="superscript"/>
        </w:rPr>
        <w:t>2,3</w:t>
      </w:r>
      <w:r w:rsidRPr="00796F64">
        <w:rPr>
          <w:rFonts w:ascii="Times New Roman" w:hAnsi="Times New Roman" w:cs="Times New Roman"/>
        </w:rPr>
        <w:t xml:space="preserve">, </w:t>
      </w:r>
      <w:r w:rsidR="00AF151B" w:rsidRPr="00796F64">
        <w:rPr>
          <w:rFonts w:ascii="Times New Roman" w:hAnsi="Times New Roman" w:cs="Times New Roman"/>
        </w:rPr>
        <w:t>Testarosa</w:t>
      </w:r>
      <w:r w:rsidR="00AF151B" w:rsidRPr="00796F64">
        <w:rPr>
          <w:rFonts w:ascii="Times New Roman" w:hAnsi="Times New Roman" w:cs="Times New Roman"/>
          <w:vertAlign w:val="superscript"/>
        </w:rPr>
        <w:t>2,3</w:t>
      </w:r>
      <w:r w:rsidR="00AF151B" w:rsidRPr="00796F64">
        <w:rPr>
          <w:rFonts w:ascii="Times New Roman" w:hAnsi="Times New Roman" w:cs="Times New Roman"/>
        </w:rPr>
        <w:t xml:space="preserve">, </w:t>
      </w:r>
      <w:r w:rsidRPr="00796F64">
        <w:rPr>
          <w:rFonts w:ascii="Times New Roman" w:hAnsi="Times New Roman" w:cs="Times New Roman"/>
        </w:rPr>
        <w:t>Yeni Wispa Dewi</w:t>
      </w:r>
      <w:r w:rsidR="004C76BE" w:rsidRPr="00796F64">
        <w:rPr>
          <w:rFonts w:ascii="Times New Roman" w:hAnsi="Times New Roman" w:cs="Times New Roman"/>
          <w:vertAlign w:val="superscript"/>
        </w:rPr>
        <w:t>2.3</w:t>
      </w:r>
    </w:p>
    <w:p w14:paraId="251CC8DC" w14:textId="77777777" w:rsidR="00684DF8" w:rsidRPr="00684DF8" w:rsidRDefault="00684DF8" w:rsidP="00684DF8">
      <w:pPr>
        <w:spacing w:after="0" w:line="240" w:lineRule="auto"/>
        <w:jc w:val="center"/>
        <w:rPr>
          <w:rFonts w:ascii="Times New Roman" w:hAnsi="Times New Roman" w:cs="Times New Roman"/>
          <w:sz w:val="24"/>
          <w:szCs w:val="24"/>
        </w:rPr>
      </w:pPr>
    </w:p>
    <w:p w14:paraId="1B0D5B24" w14:textId="5FD5067A" w:rsidR="004C76BE" w:rsidRPr="00796F64" w:rsidRDefault="004C76BE" w:rsidP="00684DF8">
      <w:pPr>
        <w:spacing w:after="0" w:line="240" w:lineRule="auto"/>
        <w:jc w:val="center"/>
        <w:rPr>
          <w:rFonts w:ascii="Times New Roman" w:hAnsi="Times New Roman" w:cs="Times New Roman"/>
          <w:sz w:val="20"/>
          <w:szCs w:val="20"/>
        </w:rPr>
      </w:pPr>
      <w:r w:rsidRPr="00796F64">
        <w:rPr>
          <w:rFonts w:ascii="Times New Roman" w:hAnsi="Times New Roman" w:cs="Times New Roman"/>
          <w:sz w:val="20"/>
          <w:szCs w:val="20"/>
          <w:vertAlign w:val="superscript"/>
        </w:rPr>
        <w:t>1</w:t>
      </w:r>
      <w:r w:rsidR="00796F64" w:rsidRPr="00796F64">
        <w:rPr>
          <w:rFonts w:ascii="Times New Roman" w:hAnsi="Times New Roman" w:cs="Times New Roman"/>
          <w:sz w:val="20"/>
          <w:szCs w:val="20"/>
          <w:vertAlign w:val="superscript"/>
        </w:rPr>
        <w:t>)</w:t>
      </w:r>
      <w:r w:rsidRPr="00796F64">
        <w:rPr>
          <w:rFonts w:ascii="Times New Roman" w:hAnsi="Times New Roman" w:cs="Times New Roman"/>
          <w:sz w:val="20"/>
          <w:szCs w:val="20"/>
        </w:rPr>
        <w:t>Fa</w:t>
      </w:r>
      <w:r w:rsidR="00ED7CF9" w:rsidRPr="00796F64">
        <w:rPr>
          <w:rFonts w:ascii="Times New Roman" w:hAnsi="Times New Roman" w:cs="Times New Roman"/>
          <w:sz w:val="20"/>
          <w:szCs w:val="20"/>
        </w:rPr>
        <w:t xml:space="preserve">culty of Agriculture, </w:t>
      </w:r>
      <w:r w:rsidRPr="00796F64">
        <w:rPr>
          <w:rFonts w:ascii="Times New Roman" w:hAnsi="Times New Roman" w:cs="Times New Roman"/>
          <w:sz w:val="20"/>
          <w:szCs w:val="20"/>
        </w:rPr>
        <w:t>Universitas Padjadjaran</w:t>
      </w:r>
    </w:p>
    <w:p w14:paraId="71856306" w14:textId="0A66581B" w:rsidR="004C76BE" w:rsidRPr="00796F64" w:rsidRDefault="004C76BE" w:rsidP="00684DF8">
      <w:pPr>
        <w:spacing w:after="0" w:line="240" w:lineRule="auto"/>
        <w:jc w:val="center"/>
        <w:rPr>
          <w:rFonts w:ascii="Times New Roman" w:hAnsi="Times New Roman" w:cs="Times New Roman"/>
          <w:sz w:val="20"/>
          <w:szCs w:val="20"/>
        </w:rPr>
      </w:pPr>
      <w:r w:rsidRPr="00796F64">
        <w:rPr>
          <w:rFonts w:ascii="Times New Roman" w:hAnsi="Times New Roman" w:cs="Times New Roman"/>
          <w:sz w:val="20"/>
          <w:szCs w:val="20"/>
          <w:vertAlign w:val="superscript"/>
        </w:rPr>
        <w:t>2</w:t>
      </w:r>
      <w:r w:rsidR="00796F64" w:rsidRPr="00796F64">
        <w:rPr>
          <w:rFonts w:ascii="Times New Roman" w:hAnsi="Times New Roman" w:cs="Times New Roman"/>
          <w:sz w:val="20"/>
          <w:szCs w:val="20"/>
          <w:vertAlign w:val="superscript"/>
        </w:rPr>
        <w:t>)</w:t>
      </w:r>
      <w:r w:rsidR="00ED7CF9" w:rsidRPr="00796F64">
        <w:rPr>
          <w:rFonts w:ascii="Times New Roman" w:hAnsi="Times New Roman" w:cs="Times New Roman"/>
          <w:sz w:val="20"/>
          <w:szCs w:val="20"/>
        </w:rPr>
        <w:t xml:space="preserve">Study Center of Land Resources Management System, </w:t>
      </w:r>
      <w:r w:rsidRPr="00796F64">
        <w:rPr>
          <w:rFonts w:ascii="Times New Roman" w:hAnsi="Times New Roman" w:cs="Times New Roman"/>
          <w:sz w:val="20"/>
          <w:szCs w:val="20"/>
        </w:rPr>
        <w:t>di Sistem Pengelolaan Sumberdaya Lahan, Fa</w:t>
      </w:r>
      <w:r w:rsidR="00ED7CF9" w:rsidRPr="00796F64">
        <w:rPr>
          <w:rFonts w:ascii="Times New Roman" w:hAnsi="Times New Roman" w:cs="Times New Roman"/>
          <w:sz w:val="20"/>
          <w:szCs w:val="20"/>
        </w:rPr>
        <w:t>culty of Agriculture</w:t>
      </w:r>
      <w:r w:rsidRPr="00796F64">
        <w:rPr>
          <w:rFonts w:ascii="Times New Roman" w:hAnsi="Times New Roman" w:cs="Times New Roman"/>
          <w:sz w:val="20"/>
          <w:szCs w:val="20"/>
        </w:rPr>
        <w:t>, Universitas Padjadjaran</w:t>
      </w:r>
    </w:p>
    <w:p w14:paraId="595B674D" w14:textId="134EB8DC" w:rsidR="004C76BE" w:rsidRPr="00796F64" w:rsidRDefault="004C76BE" w:rsidP="00684DF8">
      <w:pPr>
        <w:spacing w:after="0" w:line="240" w:lineRule="auto"/>
        <w:jc w:val="center"/>
        <w:rPr>
          <w:rFonts w:ascii="Times New Roman" w:hAnsi="Times New Roman" w:cs="Times New Roman"/>
          <w:sz w:val="20"/>
          <w:szCs w:val="20"/>
        </w:rPr>
      </w:pPr>
      <w:r w:rsidRPr="00796F64">
        <w:rPr>
          <w:rFonts w:ascii="Times New Roman" w:hAnsi="Times New Roman" w:cs="Times New Roman"/>
          <w:sz w:val="20"/>
          <w:szCs w:val="20"/>
          <w:vertAlign w:val="superscript"/>
        </w:rPr>
        <w:t>3</w:t>
      </w:r>
      <w:r w:rsidR="00796F64" w:rsidRPr="00796F64">
        <w:rPr>
          <w:rFonts w:ascii="Times New Roman" w:hAnsi="Times New Roman" w:cs="Times New Roman"/>
          <w:sz w:val="20"/>
          <w:szCs w:val="20"/>
          <w:vertAlign w:val="superscript"/>
        </w:rPr>
        <w:t>)</w:t>
      </w:r>
      <w:r w:rsidR="00ED7CF9" w:rsidRPr="00796F64">
        <w:rPr>
          <w:rFonts w:ascii="Times New Roman" w:hAnsi="Times New Roman" w:cs="Times New Roman"/>
          <w:sz w:val="20"/>
          <w:szCs w:val="20"/>
        </w:rPr>
        <w:t>Fellow researcher at the Laboratory</w:t>
      </w:r>
      <w:r w:rsidRPr="00796F64">
        <w:rPr>
          <w:rFonts w:ascii="Times New Roman" w:hAnsi="Times New Roman" w:cs="Times New Roman"/>
          <w:sz w:val="20"/>
          <w:szCs w:val="20"/>
        </w:rPr>
        <w:t xml:space="preserve"> </w:t>
      </w:r>
      <w:r w:rsidR="00ED7CF9" w:rsidRPr="00796F64">
        <w:rPr>
          <w:rFonts w:ascii="Times New Roman" w:hAnsi="Times New Roman" w:cs="Times New Roman"/>
          <w:sz w:val="20"/>
          <w:szCs w:val="20"/>
        </w:rPr>
        <w:t>of Soil Science</w:t>
      </w:r>
      <w:r w:rsidRPr="00796F64">
        <w:rPr>
          <w:rFonts w:ascii="Times New Roman" w:hAnsi="Times New Roman" w:cs="Times New Roman"/>
          <w:sz w:val="20"/>
          <w:szCs w:val="20"/>
        </w:rPr>
        <w:t>, Fa</w:t>
      </w:r>
      <w:r w:rsidR="00ED7CF9" w:rsidRPr="00796F64">
        <w:rPr>
          <w:rFonts w:ascii="Times New Roman" w:hAnsi="Times New Roman" w:cs="Times New Roman"/>
          <w:sz w:val="20"/>
          <w:szCs w:val="20"/>
        </w:rPr>
        <w:t>culty of Agriculture,</w:t>
      </w:r>
      <w:r w:rsidRPr="00796F64">
        <w:rPr>
          <w:rFonts w:ascii="Times New Roman" w:hAnsi="Times New Roman" w:cs="Times New Roman"/>
          <w:sz w:val="20"/>
          <w:szCs w:val="20"/>
        </w:rPr>
        <w:t xml:space="preserve"> Universitas Padjadjaran</w:t>
      </w:r>
    </w:p>
    <w:p w14:paraId="5D6780F3" w14:textId="77777777" w:rsidR="00684DF8" w:rsidRPr="00796F64" w:rsidRDefault="00684DF8" w:rsidP="00684DF8">
      <w:pPr>
        <w:spacing w:after="0" w:line="240" w:lineRule="auto"/>
        <w:jc w:val="center"/>
        <w:rPr>
          <w:rFonts w:ascii="Times New Roman" w:hAnsi="Times New Roman" w:cs="Times New Roman"/>
          <w:sz w:val="20"/>
          <w:szCs w:val="20"/>
        </w:rPr>
      </w:pPr>
    </w:p>
    <w:p w14:paraId="3C679742" w14:textId="1AA1D27E" w:rsidR="004C76BE" w:rsidRPr="00796F64" w:rsidRDefault="00F4502A" w:rsidP="00684DF8">
      <w:pPr>
        <w:spacing w:after="0" w:line="240" w:lineRule="auto"/>
        <w:jc w:val="center"/>
        <w:rPr>
          <w:rFonts w:ascii="Times New Roman" w:hAnsi="Times New Roman" w:cs="Times New Roman"/>
          <w:sz w:val="20"/>
          <w:szCs w:val="20"/>
        </w:rPr>
      </w:pPr>
      <w:r w:rsidRPr="00F4502A">
        <w:rPr>
          <w:rFonts w:ascii="Times New Roman" w:hAnsi="Times New Roman" w:cs="Times New Roman"/>
          <w:sz w:val="20"/>
          <w:szCs w:val="20"/>
          <w:lang w:val="en-US"/>
        </w:rPr>
        <w:t xml:space="preserve">*Corresponding: </w:t>
      </w:r>
      <w:r w:rsidR="004C76BE" w:rsidRPr="00796F64">
        <w:rPr>
          <w:rFonts w:ascii="Times New Roman" w:hAnsi="Times New Roman" w:cs="Times New Roman"/>
          <w:sz w:val="20"/>
          <w:szCs w:val="20"/>
        </w:rPr>
        <w:t>reginawanti@unpad.ac.id</w:t>
      </w:r>
    </w:p>
    <w:p w14:paraId="0DCC6DD0" w14:textId="77777777" w:rsidR="00684DF8" w:rsidRPr="00684DF8" w:rsidRDefault="00684DF8" w:rsidP="00684DF8">
      <w:pPr>
        <w:pBdr>
          <w:bottom w:val="single" w:sz="12" w:space="1" w:color="auto"/>
        </w:pBdr>
        <w:spacing w:after="0" w:line="240" w:lineRule="auto"/>
        <w:rPr>
          <w:rFonts w:ascii="Times New Roman" w:hAnsi="Times New Roman" w:cs="Times New Roman"/>
          <w:b/>
          <w:bCs/>
          <w:sz w:val="24"/>
          <w:szCs w:val="24"/>
        </w:rPr>
      </w:pPr>
    </w:p>
    <w:p w14:paraId="457AD948" w14:textId="77777777" w:rsidR="00684DF8" w:rsidRPr="00684DF8" w:rsidRDefault="00684DF8" w:rsidP="00684DF8">
      <w:pPr>
        <w:spacing w:after="0" w:line="240" w:lineRule="auto"/>
        <w:rPr>
          <w:rFonts w:ascii="Times New Roman" w:hAnsi="Times New Roman" w:cs="Times New Roman"/>
          <w:b/>
          <w:bCs/>
          <w:sz w:val="24"/>
          <w:szCs w:val="24"/>
        </w:rPr>
      </w:pPr>
    </w:p>
    <w:p w14:paraId="5FED6945" w14:textId="543109E5" w:rsidR="00684DF8" w:rsidRPr="00796F64" w:rsidRDefault="00796F64" w:rsidP="00684DF8">
      <w:pPr>
        <w:spacing w:after="0" w:line="240" w:lineRule="auto"/>
        <w:rPr>
          <w:rFonts w:ascii="Times New Roman" w:hAnsi="Times New Roman" w:cs="Times New Roman"/>
          <w:b/>
          <w:bCs/>
          <w:sz w:val="20"/>
          <w:szCs w:val="20"/>
        </w:rPr>
      </w:pPr>
      <w:r w:rsidRPr="00796F64">
        <w:rPr>
          <w:rFonts w:ascii="Times New Roman" w:hAnsi="Times New Roman" w:cs="Times New Roman"/>
          <w:b/>
          <w:bCs/>
          <w:sz w:val="20"/>
          <w:szCs w:val="20"/>
        </w:rPr>
        <w:t>ABSTRACT</w:t>
      </w:r>
    </w:p>
    <w:p w14:paraId="31EC6BC9" w14:textId="77777777" w:rsidR="00684DF8" w:rsidRPr="00796F64" w:rsidRDefault="00684DF8" w:rsidP="00684DF8">
      <w:pPr>
        <w:spacing w:after="0" w:line="240" w:lineRule="auto"/>
        <w:rPr>
          <w:rFonts w:ascii="Times New Roman" w:hAnsi="Times New Roman" w:cs="Times New Roman"/>
          <w:b/>
          <w:bCs/>
          <w:sz w:val="20"/>
          <w:szCs w:val="20"/>
        </w:rPr>
      </w:pPr>
    </w:p>
    <w:p w14:paraId="55EFD130" w14:textId="77777777" w:rsidR="00684DF8" w:rsidRPr="00796F64" w:rsidRDefault="00684DF8" w:rsidP="00684DF8">
      <w:pPr>
        <w:spacing w:after="0" w:line="240" w:lineRule="auto"/>
        <w:jc w:val="both"/>
        <w:rPr>
          <w:rFonts w:ascii="Times New Roman" w:hAnsi="Times New Roman" w:cs="Times New Roman"/>
          <w:sz w:val="20"/>
          <w:szCs w:val="20"/>
        </w:rPr>
      </w:pPr>
      <w:r w:rsidRPr="00796F64">
        <w:rPr>
          <w:rFonts w:ascii="Times New Roman" w:hAnsi="Times New Roman" w:cs="Times New Roman"/>
          <w:sz w:val="20"/>
          <w:szCs w:val="20"/>
        </w:rPr>
        <w:t>Biofertilizers provide plants with essential nutrients through nitrogen fixation and phosphate solubilization. A pot experiment was conducted to examine the effects of different types of biofertilizers on plant growth, biomass, and rhizosphere microbial populations in corn grown in soil with low available phosphorus. The greenhouse experiment was designed using a completely randomized block design to test three biofertilizer types and two control treatments. The tested biofertilizers included a solid inoculant of phosphate-solubilizing bacteria, a liquid inoculant of a mixture of nitrogen-fixing bacteria and phosphate-solubilizing bacteria, and a Bacillus-based liquid biofertilizer. The results showed that soil inoculation with biofertilizer in soil enriched with organic matter did not alter leaf number or shoot height in 4-week-old corn; however, it increased both parameters compared to corn grown in soil without cow manure. Despite reduced root growth after biofertilizer inoculation, the corn dry weight was significantly higher following Bacillus-based biofertilizer application than with other biofertilizers. The experiment found that Bacillus was more effective for increasing corn biomass during vegetative growth in soil enriched with organic matter. The results indicate that the effectiveness of heterotrophic biofertilizer microbes is determined by soil organic matter.</w:t>
      </w:r>
    </w:p>
    <w:p w14:paraId="6C39101A" w14:textId="77777777" w:rsidR="00684DF8" w:rsidRPr="00796F64" w:rsidRDefault="00684DF8" w:rsidP="00684DF8">
      <w:pPr>
        <w:spacing w:after="0" w:line="240" w:lineRule="auto"/>
        <w:jc w:val="both"/>
        <w:rPr>
          <w:rFonts w:ascii="Times New Roman" w:hAnsi="Times New Roman" w:cs="Times New Roman"/>
          <w:sz w:val="20"/>
          <w:szCs w:val="20"/>
        </w:rPr>
      </w:pPr>
    </w:p>
    <w:p w14:paraId="642BA456" w14:textId="77777777" w:rsidR="00684DF8" w:rsidRPr="00796F64" w:rsidRDefault="00684DF8" w:rsidP="00684DF8">
      <w:pPr>
        <w:spacing w:after="0" w:line="240" w:lineRule="auto"/>
        <w:ind w:left="1276" w:hanging="1276"/>
        <w:jc w:val="both"/>
        <w:rPr>
          <w:rFonts w:ascii="Times New Roman" w:hAnsi="Times New Roman" w:cs="Times New Roman"/>
          <w:sz w:val="20"/>
          <w:szCs w:val="20"/>
        </w:rPr>
      </w:pPr>
      <w:r w:rsidRPr="00796F64">
        <w:rPr>
          <w:rFonts w:ascii="Times New Roman" w:hAnsi="Times New Roman" w:cs="Times New Roman"/>
          <w:sz w:val="20"/>
          <w:szCs w:val="20"/>
        </w:rPr>
        <w:t>Keywords: Bacillus, Biomass, Organic matter, Nitrogen-fixing bacteria, Phosphate-solubilizing Microbes</w:t>
      </w:r>
    </w:p>
    <w:p w14:paraId="1ED6058D" w14:textId="77777777" w:rsidR="00684DF8" w:rsidRPr="00684DF8" w:rsidRDefault="00684DF8" w:rsidP="00684DF8">
      <w:pPr>
        <w:spacing w:after="0" w:line="240" w:lineRule="auto"/>
        <w:rPr>
          <w:rFonts w:ascii="Times New Roman" w:hAnsi="Times New Roman" w:cs="Times New Roman"/>
          <w:b/>
          <w:bCs/>
          <w:sz w:val="24"/>
          <w:szCs w:val="24"/>
        </w:rPr>
      </w:pPr>
    </w:p>
    <w:p w14:paraId="04922D78" w14:textId="6A849B60" w:rsidR="00684DF8" w:rsidRPr="00B45BFD" w:rsidRDefault="00B45BFD" w:rsidP="00B45BFD">
      <w:pPr>
        <w:spacing w:after="0" w:line="240" w:lineRule="auto"/>
        <w:jc w:val="center"/>
        <w:rPr>
          <w:rFonts w:ascii="Times New Roman" w:hAnsi="Times New Roman" w:cs="Times New Roman"/>
          <w:b/>
          <w:bCs/>
          <w:sz w:val="28"/>
          <w:szCs w:val="28"/>
        </w:rPr>
      </w:pPr>
      <w:r w:rsidRPr="00B45BFD">
        <w:rPr>
          <w:rFonts w:ascii="Times New Roman" w:hAnsi="Times New Roman" w:cs="Times New Roman"/>
          <w:b/>
          <w:bCs/>
          <w:sz w:val="28"/>
          <w:szCs w:val="28"/>
        </w:rPr>
        <w:t>E</w:t>
      </w:r>
      <w:r>
        <w:rPr>
          <w:rFonts w:ascii="Times New Roman" w:hAnsi="Times New Roman" w:cs="Times New Roman"/>
          <w:b/>
          <w:bCs/>
          <w:sz w:val="28"/>
          <w:szCs w:val="28"/>
        </w:rPr>
        <w:t>f</w:t>
      </w:r>
      <w:r w:rsidRPr="00B45BFD">
        <w:rPr>
          <w:rFonts w:ascii="Times New Roman" w:hAnsi="Times New Roman" w:cs="Times New Roman"/>
          <w:b/>
          <w:bCs/>
          <w:sz w:val="28"/>
          <w:szCs w:val="28"/>
        </w:rPr>
        <w:t>ektivitas Pupuk Hayati Bacillus Pada Pertumbuhan dan Biomasa Jagung Pada Percobaan Pot Dengan Tanah Rendah Fosfor</w:t>
      </w:r>
    </w:p>
    <w:p w14:paraId="71F1AFAD" w14:textId="77777777" w:rsidR="00684DF8" w:rsidRPr="00684DF8" w:rsidRDefault="00684DF8" w:rsidP="00684DF8">
      <w:pPr>
        <w:spacing w:after="0" w:line="240" w:lineRule="auto"/>
        <w:rPr>
          <w:rFonts w:ascii="Times New Roman" w:hAnsi="Times New Roman" w:cs="Times New Roman"/>
          <w:b/>
          <w:bCs/>
          <w:sz w:val="24"/>
          <w:szCs w:val="24"/>
        </w:rPr>
      </w:pPr>
    </w:p>
    <w:p w14:paraId="0C1AADB0" w14:textId="5BCF5911" w:rsidR="00EB736B" w:rsidRPr="00796F64" w:rsidRDefault="00796F64" w:rsidP="00684DF8">
      <w:pPr>
        <w:spacing w:after="0" w:line="240" w:lineRule="auto"/>
        <w:rPr>
          <w:rFonts w:ascii="Times New Roman" w:hAnsi="Times New Roman" w:cs="Times New Roman"/>
          <w:b/>
          <w:bCs/>
          <w:sz w:val="20"/>
          <w:szCs w:val="20"/>
        </w:rPr>
      </w:pPr>
      <w:r w:rsidRPr="00796F64">
        <w:rPr>
          <w:rFonts w:ascii="Times New Roman" w:hAnsi="Times New Roman" w:cs="Times New Roman"/>
          <w:b/>
          <w:bCs/>
          <w:sz w:val="20"/>
          <w:szCs w:val="20"/>
        </w:rPr>
        <w:t>ABSTRAK</w:t>
      </w:r>
    </w:p>
    <w:p w14:paraId="1DCF675A" w14:textId="77777777" w:rsidR="00684DF8" w:rsidRPr="00796F64" w:rsidRDefault="00684DF8" w:rsidP="00684DF8">
      <w:pPr>
        <w:spacing w:after="0" w:line="240" w:lineRule="auto"/>
        <w:jc w:val="both"/>
        <w:rPr>
          <w:rFonts w:ascii="Times New Roman" w:hAnsi="Times New Roman" w:cs="Times New Roman"/>
          <w:sz w:val="20"/>
          <w:szCs w:val="20"/>
          <w:lang w:val="id-ID"/>
        </w:rPr>
      </w:pPr>
    </w:p>
    <w:p w14:paraId="2A9F639D" w14:textId="14EE8776" w:rsidR="00EB736B" w:rsidRPr="00796F64" w:rsidRDefault="00EB736B" w:rsidP="00684DF8">
      <w:pPr>
        <w:spacing w:after="0" w:line="240" w:lineRule="auto"/>
        <w:jc w:val="both"/>
        <w:rPr>
          <w:rFonts w:ascii="Times New Roman" w:hAnsi="Times New Roman" w:cs="Times New Roman"/>
          <w:sz w:val="20"/>
          <w:szCs w:val="20"/>
          <w:lang w:val="id-ID"/>
        </w:rPr>
      </w:pPr>
      <w:r w:rsidRPr="00796F64">
        <w:rPr>
          <w:rFonts w:ascii="Times New Roman" w:hAnsi="Times New Roman" w:cs="Times New Roman"/>
          <w:sz w:val="20"/>
          <w:szCs w:val="20"/>
          <w:lang w:val="id-ID"/>
        </w:rPr>
        <w:t xml:space="preserve">Pupuk hayati menyediakan nutrisi penting bagi tanaman melalui fiksasi nitrogen dan pelarutan fosfat. Percobaan pot dilakukan untuk menganalisis  pengaruh berbagai jenis pupuk hayati terhadap pertumbuhan tanaman, biomassa, dan populasi mikroba di rizosfer jagung yang ditanam di tanah dengan ketersediaan fosfor rendah. </w:t>
      </w:r>
      <w:r w:rsidR="00260F0C" w:rsidRPr="00796F64">
        <w:rPr>
          <w:rFonts w:ascii="Times New Roman" w:hAnsi="Times New Roman" w:cs="Times New Roman"/>
          <w:sz w:val="20"/>
          <w:szCs w:val="20"/>
          <w:lang w:val="id-ID"/>
        </w:rPr>
        <w:t>Rancangan p</w:t>
      </w:r>
      <w:r w:rsidRPr="00796F64">
        <w:rPr>
          <w:rFonts w:ascii="Times New Roman" w:hAnsi="Times New Roman" w:cs="Times New Roman"/>
          <w:sz w:val="20"/>
          <w:szCs w:val="20"/>
          <w:lang w:val="id-ID"/>
        </w:rPr>
        <w:t xml:space="preserve">ercobaan rumah kaca </w:t>
      </w:r>
      <w:r w:rsidR="00260F0C" w:rsidRPr="00796F64">
        <w:rPr>
          <w:rFonts w:ascii="Times New Roman" w:hAnsi="Times New Roman" w:cs="Times New Roman"/>
          <w:sz w:val="20"/>
          <w:szCs w:val="20"/>
          <w:lang w:val="id-ID"/>
        </w:rPr>
        <w:t xml:space="preserve">adalah </w:t>
      </w:r>
      <w:r w:rsidRPr="00796F64">
        <w:rPr>
          <w:rFonts w:ascii="Times New Roman" w:hAnsi="Times New Roman" w:cs="Times New Roman"/>
          <w:sz w:val="20"/>
          <w:szCs w:val="20"/>
          <w:lang w:val="id-ID"/>
        </w:rPr>
        <w:t xml:space="preserve"> rancangan acak kelompok  </w:t>
      </w:r>
      <w:r w:rsidR="00260F0C" w:rsidRPr="00796F64">
        <w:rPr>
          <w:rFonts w:ascii="Times New Roman" w:hAnsi="Times New Roman" w:cs="Times New Roman"/>
          <w:sz w:val="20"/>
          <w:szCs w:val="20"/>
          <w:lang w:val="id-ID"/>
        </w:rPr>
        <w:t xml:space="preserve">yang </w:t>
      </w:r>
      <w:r w:rsidRPr="00796F64">
        <w:rPr>
          <w:rFonts w:ascii="Times New Roman" w:hAnsi="Times New Roman" w:cs="Times New Roman"/>
          <w:sz w:val="20"/>
          <w:szCs w:val="20"/>
          <w:lang w:val="id-ID"/>
        </w:rPr>
        <w:t xml:space="preserve">menguji tiga jenis biofertilizer dan dua perlakuan kontrol. Pupuk hayati yang diuji meliputi inokulan padat bakteri pelarut fosfat, inokulan cair campuran bakteri pengikat nitrogen dan bakteri pelarut fosfat, dan pupuk hayati cair </w:t>
      </w:r>
      <w:r w:rsidRPr="00796F64">
        <w:rPr>
          <w:rFonts w:ascii="Times New Roman" w:hAnsi="Times New Roman" w:cs="Times New Roman"/>
          <w:i/>
          <w:iCs/>
          <w:sz w:val="20"/>
          <w:szCs w:val="20"/>
          <w:lang w:val="id-ID"/>
        </w:rPr>
        <w:t>Bacillus</w:t>
      </w:r>
      <w:r w:rsidR="006E1C06" w:rsidRPr="00796F64">
        <w:rPr>
          <w:rFonts w:ascii="Times New Roman" w:hAnsi="Times New Roman" w:cs="Times New Roman"/>
          <w:sz w:val="20"/>
          <w:szCs w:val="20"/>
          <w:lang w:val="id-ID"/>
        </w:rPr>
        <w:t xml:space="preserve"> spp</w:t>
      </w:r>
      <w:r w:rsidRPr="00796F64">
        <w:rPr>
          <w:rFonts w:ascii="Times New Roman" w:hAnsi="Times New Roman" w:cs="Times New Roman"/>
          <w:sz w:val="20"/>
          <w:szCs w:val="20"/>
          <w:lang w:val="id-ID"/>
        </w:rPr>
        <w:t xml:space="preserve">. Hasil penelitian menunjukkan bahwa inokulasi pupuk hayati pada tanah yang diperkaya pupuk kotoran sapi tidak </w:t>
      </w:r>
      <w:r w:rsidR="00DF5920" w:rsidRPr="00796F64">
        <w:rPr>
          <w:rFonts w:ascii="Times New Roman" w:hAnsi="Times New Roman" w:cs="Times New Roman"/>
          <w:sz w:val="20"/>
          <w:szCs w:val="20"/>
          <w:lang w:val="id-ID"/>
        </w:rPr>
        <w:t xml:space="preserve">mempengaruhi </w:t>
      </w:r>
      <w:r w:rsidRPr="00796F64">
        <w:rPr>
          <w:rFonts w:ascii="Times New Roman" w:hAnsi="Times New Roman" w:cs="Times New Roman"/>
          <w:sz w:val="20"/>
          <w:szCs w:val="20"/>
          <w:lang w:val="id-ID"/>
        </w:rPr>
        <w:t xml:space="preserve">jumlah daun dan tinggi </w:t>
      </w:r>
      <w:r w:rsidR="00DF5920" w:rsidRPr="00796F64">
        <w:rPr>
          <w:rFonts w:ascii="Times New Roman" w:hAnsi="Times New Roman" w:cs="Times New Roman"/>
          <w:sz w:val="20"/>
          <w:szCs w:val="20"/>
          <w:lang w:val="id-ID"/>
        </w:rPr>
        <w:t>tajuk</w:t>
      </w:r>
      <w:r w:rsidRPr="00796F64">
        <w:rPr>
          <w:rFonts w:ascii="Times New Roman" w:hAnsi="Times New Roman" w:cs="Times New Roman"/>
          <w:sz w:val="20"/>
          <w:szCs w:val="20"/>
          <w:lang w:val="id-ID"/>
        </w:rPr>
        <w:t xml:space="preserve"> jagung umur 4 minggu; namun,  kedua parameter tersebut </w:t>
      </w:r>
      <w:r w:rsidR="00260F0C" w:rsidRPr="00796F64">
        <w:rPr>
          <w:rFonts w:ascii="Times New Roman" w:hAnsi="Times New Roman" w:cs="Times New Roman"/>
          <w:sz w:val="20"/>
          <w:szCs w:val="20"/>
          <w:lang w:val="id-ID"/>
        </w:rPr>
        <w:t xml:space="preserve">meningkat </w:t>
      </w:r>
      <w:r w:rsidRPr="00796F64">
        <w:rPr>
          <w:rFonts w:ascii="Times New Roman" w:hAnsi="Times New Roman" w:cs="Times New Roman"/>
          <w:sz w:val="20"/>
          <w:szCs w:val="20"/>
          <w:lang w:val="id-ID"/>
        </w:rPr>
        <w:t xml:space="preserve">dibandingkan dengan jagung yang ditanam di tanah tanpa </w:t>
      </w:r>
      <w:r w:rsidR="006E1C06" w:rsidRPr="00796F64">
        <w:rPr>
          <w:rFonts w:ascii="Times New Roman" w:hAnsi="Times New Roman" w:cs="Times New Roman"/>
          <w:sz w:val="20"/>
          <w:szCs w:val="20"/>
          <w:lang w:val="id-ID"/>
        </w:rPr>
        <w:t>bahan organik</w:t>
      </w:r>
      <w:r w:rsidRPr="00796F64">
        <w:rPr>
          <w:rFonts w:ascii="Times New Roman" w:hAnsi="Times New Roman" w:cs="Times New Roman"/>
          <w:sz w:val="20"/>
          <w:szCs w:val="20"/>
          <w:lang w:val="id-ID"/>
        </w:rPr>
        <w:t xml:space="preserve">. </w:t>
      </w:r>
      <w:r w:rsidR="006E1C06" w:rsidRPr="00796F64">
        <w:rPr>
          <w:rFonts w:ascii="Times New Roman" w:hAnsi="Times New Roman" w:cs="Times New Roman"/>
          <w:sz w:val="20"/>
          <w:szCs w:val="20"/>
          <w:lang w:val="id-ID"/>
        </w:rPr>
        <w:t>P</w:t>
      </w:r>
      <w:r w:rsidRPr="00796F64">
        <w:rPr>
          <w:rFonts w:ascii="Times New Roman" w:hAnsi="Times New Roman" w:cs="Times New Roman"/>
          <w:sz w:val="20"/>
          <w:szCs w:val="20"/>
          <w:lang w:val="id-ID"/>
        </w:rPr>
        <w:t xml:space="preserve">ertumbuhan akar berkurang setelah inokulasi </w:t>
      </w:r>
      <w:r w:rsidR="006E1C06" w:rsidRPr="00796F64">
        <w:rPr>
          <w:rFonts w:ascii="Times New Roman" w:hAnsi="Times New Roman" w:cs="Times New Roman"/>
          <w:sz w:val="20"/>
          <w:szCs w:val="20"/>
          <w:lang w:val="id-ID"/>
        </w:rPr>
        <w:t>pupuk hayati</w:t>
      </w:r>
      <w:r w:rsidRPr="00796F64">
        <w:rPr>
          <w:rFonts w:ascii="Times New Roman" w:hAnsi="Times New Roman" w:cs="Times New Roman"/>
          <w:sz w:val="20"/>
          <w:szCs w:val="20"/>
          <w:lang w:val="id-ID"/>
        </w:rPr>
        <w:t xml:space="preserve">, </w:t>
      </w:r>
      <w:r w:rsidR="006E1C06" w:rsidRPr="00796F64">
        <w:rPr>
          <w:rFonts w:ascii="Times New Roman" w:hAnsi="Times New Roman" w:cs="Times New Roman"/>
          <w:sz w:val="20"/>
          <w:szCs w:val="20"/>
          <w:lang w:val="id-ID"/>
        </w:rPr>
        <w:t xml:space="preserve">tetapi </w:t>
      </w:r>
      <w:r w:rsidRPr="00796F64">
        <w:rPr>
          <w:rFonts w:ascii="Times New Roman" w:hAnsi="Times New Roman" w:cs="Times New Roman"/>
          <w:sz w:val="20"/>
          <w:szCs w:val="20"/>
          <w:lang w:val="id-ID"/>
        </w:rPr>
        <w:t xml:space="preserve">berat kering jagung secara signifikan lebih tinggi setelah aplikasi </w:t>
      </w:r>
      <w:r w:rsidRPr="00796F64">
        <w:rPr>
          <w:rFonts w:ascii="Times New Roman" w:hAnsi="Times New Roman" w:cs="Times New Roman"/>
          <w:i/>
          <w:iCs/>
          <w:sz w:val="20"/>
          <w:szCs w:val="20"/>
          <w:lang w:val="id-ID"/>
        </w:rPr>
        <w:t>Bacillus</w:t>
      </w:r>
      <w:r w:rsidRPr="00796F64">
        <w:rPr>
          <w:rFonts w:ascii="Times New Roman" w:hAnsi="Times New Roman" w:cs="Times New Roman"/>
          <w:sz w:val="20"/>
          <w:szCs w:val="20"/>
          <w:lang w:val="id-ID"/>
        </w:rPr>
        <w:t xml:space="preserve"> </w:t>
      </w:r>
      <w:r w:rsidR="00DF5920" w:rsidRPr="00796F64">
        <w:rPr>
          <w:rFonts w:ascii="Times New Roman" w:hAnsi="Times New Roman" w:cs="Times New Roman"/>
          <w:sz w:val="20"/>
          <w:szCs w:val="20"/>
          <w:lang w:val="id-ID"/>
        </w:rPr>
        <w:t xml:space="preserve">spp. </w:t>
      </w:r>
      <w:r w:rsidRPr="00796F64">
        <w:rPr>
          <w:rFonts w:ascii="Times New Roman" w:hAnsi="Times New Roman" w:cs="Times New Roman"/>
          <w:sz w:val="20"/>
          <w:szCs w:val="20"/>
          <w:lang w:val="id-ID"/>
        </w:rPr>
        <w:t xml:space="preserve">dibandingkan dengan </w:t>
      </w:r>
      <w:r w:rsidR="006E1C06" w:rsidRPr="00796F64">
        <w:rPr>
          <w:rFonts w:ascii="Times New Roman" w:hAnsi="Times New Roman" w:cs="Times New Roman"/>
          <w:sz w:val="20"/>
          <w:szCs w:val="20"/>
          <w:lang w:val="id-ID"/>
        </w:rPr>
        <w:t>inokulan</w:t>
      </w:r>
      <w:r w:rsidRPr="00796F64">
        <w:rPr>
          <w:rFonts w:ascii="Times New Roman" w:hAnsi="Times New Roman" w:cs="Times New Roman"/>
          <w:sz w:val="20"/>
          <w:szCs w:val="20"/>
          <w:lang w:val="id-ID"/>
        </w:rPr>
        <w:t xml:space="preserve"> lainnya. Percobaan ini </w:t>
      </w:r>
      <w:r w:rsidR="00260F0C" w:rsidRPr="00796F64">
        <w:rPr>
          <w:rFonts w:ascii="Times New Roman" w:hAnsi="Times New Roman" w:cs="Times New Roman"/>
          <w:sz w:val="20"/>
          <w:szCs w:val="20"/>
          <w:lang w:val="id-ID"/>
        </w:rPr>
        <w:t>memperlihatkan</w:t>
      </w:r>
      <w:r w:rsidRPr="00796F64">
        <w:rPr>
          <w:rFonts w:ascii="Times New Roman" w:hAnsi="Times New Roman" w:cs="Times New Roman"/>
          <w:sz w:val="20"/>
          <w:szCs w:val="20"/>
          <w:lang w:val="id-ID"/>
        </w:rPr>
        <w:t xml:space="preserve"> bahwa Bacillus lebih efektif dalam meningkatkan biomassa jagung selama pertumbuhan vegetatif di tanah yang diperkaya </w:t>
      </w:r>
      <w:r w:rsidR="00260F0C" w:rsidRPr="00796F64">
        <w:rPr>
          <w:rFonts w:ascii="Times New Roman" w:hAnsi="Times New Roman" w:cs="Times New Roman"/>
          <w:sz w:val="20"/>
          <w:szCs w:val="20"/>
          <w:lang w:val="id-ID"/>
        </w:rPr>
        <w:t xml:space="preserve">dengan </w:t>
      </w:r>
      <w:r w:rsidRPr="00796F64">
        <w:rPr>
          <w:rFonts w:ascii="Times New Roman" w:hAnsi="Times New Roman" w:cs="Times New Roman"/>
          <w:sz w:val="20"/>
          <w:szCs w:val="20"/>
          <w:lang w:val="id-ID"/>
        </w:rPr>
        <w:t>bahan organik</w:t>
      </w:r>
      <w:r w:rsidR="00260F0C" w:rsidRPr="00796F64">
        <w:rPr>
          <w:rFonts w:ascii="Times New Roman" w:hAnsi="Times New Roman" w:cs="Times New Roman"/>
          <w:sz w:val="20"/>
          <w:szCs w:val="20"/>
          <w:lang w:val="id-ID"/>
        </w:rPr>
        <w:t xml:space="preserve"> dibandingkan dengan jenis pupuk hayati</w:t>
      </w:r>
      <w:r w:rsidR="00DF5920" w:rsidRPr="00796F64">
        <w:rPr>
          <w:rFonts w:ascii="Times New Roman" w:hAnsi="Times New Roman" w:cs="Times New Roman"/>
          <w:sz w:val="20"/>
          <w:szCs w:val="20"/>
          <w:lang w:val="id-ID"/>
        </w:rPr>
        <w:t xml:space="preserve"> </w:t>
      </w:r>
      <w:r w:rsidR="00260F0C" w:rsidRPr="00796F64">
        <w:rPr>
          <w:rFonts w:ascii="Times New Roman" w:hAnsi="Times New Roman" w:cs="Times New Roman"/>
          <w:sz w:val="20"/>
          <w:szCs w:val="20"/>
          <w:lang w:val="id-ID"/>
        </w:rPr>
        <w:t xml:space="preserve">lainya. </w:t>
      </w:r>
      <w:r w:rsidR="00DF5920" w:rsidRPr="00796F64">
        <w:rPr>
          <w:rFonts w:ascii="Times New Roman" w:hAnsi="Times New Roman" w:cs="Times New Roman"/>
          <w:sz w:val="20"/>
          <w:szCs w:val="20"/>
          <w:lang w:val="id-ID"/>
        </w:rPr>
        <w:t xml:space="preserve">Hasil percobaan ini mengindikasikan bahwa efektivitas mikroba pupuk hayati heterotrof ditentukan oleh bahan organik tanah. </w:t>
      </w:r>
    </w:p>
    <w:p w14:paraId="72643C97" w14:textId="77777777" w:rsidR="00684DF8" w:rsidRPr="00796F64" w:rsidRDefault="00684DF8" w:rsidP="00684DF8">
      <w:pPr>
        <w:spacing w:after="0" w:line="240" w:lineRule="auto"/>
        <w:jc w:val="both"/>
        <w:rPr>
          <w:rFonts w:ascii="Times New Roman" w:hAnsi="Times New Roman" w:cs="Times New Roman"/>
          <w:sz w:val="20"/>
          <w:szCs w:val="20"/>
          <w:lang w:val="id-ID"/>
        </w:rPr>
      </w:pPr>
    </w:p>
    <w:p w14:paraId="033E46BE" w14:textId="69C75655" w:rsidR="006E1C06" w:rsidRPr="00796F64" w:rsidRDefault="006E1C06" w:rsidP="00684DF8">
      <w:pPr>
        <w:spacing w:after="0" w:line="240" w:lineRule="auto"/>
        <w:ind w:left="1276" w:hanging="1276"/>
        <w:jc w:val="both"/>
        <w:rPr>
          <w:rFonts w:ascii="Times New Roman" w:hAnsi="Times New Roman" w:cs="Times New Roman"/>
          <w:sz w:val="20"/>
          <w:szCs w:val="20"/>
          <w:lang w:val="id-ID"/>
        </w:rPr>
      </w:pPr>
      <w:r w:rsidRPr="00796F64">
        <w:rPr>
          <w:rFonts w:ascii="Times New Roman" w:hAnsi="Times New Roman" w:cs="Times New Roman"/>
          <w:sz w:val="20"/>
          <w:szCs w:val="20"/>
          <w:lang w:val="id-ID"/>
        </w:rPr>
        <w:t xml:space="preserve">Kata kunci: Bacillus, Bahan organik, Bakteri pemfiksasi </w:t>
      </w:r>
      <w:r w:rsidR="00B45BFD">
        <w:rPr>
          <w:rFonts w:ascii="Times New Roman" w:hAnsi="Times New Roman" w:cs="Times New Roman"/>
          <w:sz w:val="20"/>
          <w:szCs w:val="20"/>
          <w:lang w:val="id-ID"/>
        </w:rPr>
        <w:t>n</w:t>
      </w:r>
      <w:r w:rsidRPr="00796F64">
        <w:rPr>
          <w:rFonts w:ascii="Times New Roman" w:hAnsi="Times New Roman" w:cs="Times New Roman"/>
          <w:sz w:val="20"/>
          <w:szCs w:val="20"/>
          <w:lang w:val="id-ID"/>
        </w:rPr>
        <w:t>itrogen, Biomasa, Mikroba pelarut fosfat</w:t>
      </w:r>
    </w:p>
    <w:p w14:paraId="03B0E883" w14:textId="77777777" w:rsidR="006E1C06" w:rsidRPr="00684DF8" w:rsidRDefault="006E1C06" w:rsidP="00796F64">
      <w:pPr>
        <w:pBdr>
          <w:bottom w:val="single" w:sz="12" w:space="1" w:color="auto"/>
        </w:pBdr>
        <w:spacing w:after="0" w:line="240" w:lineRule="auto"/>
        <w:jc w:val="both"/>
        <w:rPr>
          <w:rFonts w:ascii="Times New Roman" w:hAnsi="Times New Roman" w:cs="Times New Roman"/>
          <w:sz w:val="24"/>
          <w:szCs w:val="24"/>
          <w:lang w:val="id-ID"/>
        </w:rPr>
      </w:pPr>
    </w:p>
    <w:p w14:paraId="55EE49E2" w14:textId="77777777" w:rsidR="00684DF8" w:rsidRDefault="00684DF8" w:rsidP="00684DF8">
      <w:pPr>
        <w:spacing w:after="0" w:line="240" w:lineRule="auto"/>
        <w:rPr>
          <w:rFonts w:ascii="Times New Roman" w:hAnsi="Times New Roman" w:cs="Times New Roman"/>
          <w:b/>
          <w:bCs/>
          <w:sz w:val="24"/>
          <w:szCs w:val="24"/>
        </w:rPr>
      </w:pPr>
    </w:p>
    <w:p w14:paraId="1396A6F9" w14:textId="77777777" w:rsidR="00796F64" w:rsidRPr="00684DF8" w:rsidRDefault="00796F64" w:rsidP="00684DF8">
      <w:pPr>
        <w:spacing w:after="0" w:line="240" w:lineRule="auto"/>
        <w:rPr>
          <w:rFonts w:ascii="Times New Roman" w:hAnsi="Times New Roman" w:cs="Times New Roman"/>
          <w:b/>
          <w:bCs/>
          <w:sz w:val="24"/>
          <w:szCs w:val="24"/>
        </w:rPr>
      </w:pPr>
    </w:p>
    <w:p w14:paraId="6DE76FFE" w14:textId="77777777" w:rsidR="00DF1C8B" w:rsidRDefault="00DF1C8B" w:rsidP="00684DF8">
      <w:pPr>
        <w:spacing w:after="0" w:line="240" w:lineRule="auto"/>
        <w:jc w:val="both"/>
        <w:rPr>
          <w:rFonts w:ascii="Times New Roman" w:hAnsi="Times New Roman" w:cs="Times New Roman"/>
          <w:b/>
          <w:bCs/>
          <w:sz w:val="24"/>
          <w:szCs w:val="24"/>
        </w:rPr>
        <w:sectPr w:rsidR="00DF1C8B" w:rsidSect="00B640B7">
          <w:headerReference w:type="even" r:id="rId8"/>
          <w:headerReference w:type="default" r:id="rId9"/>
          <w:footerReference w:type="even" r:id="rId10"/>
          <w:footerReference w:type="default" r:id="rId11"/>
          <w:pgSz w:w="11906" w:h="16838" w:code="9"/>
          <w:pgMar w:top="1701" w:right="1134" w:bottom="1134" w:left="1418" w:header="1134" w:footer="1021" w:gutter="0"/>
          <w:cols w:space="708"/>
          <w:docGrid w:linePitch="360"/>
        </w:sectPr>
      </w:pPr>
    </w:p>
    <w:p w14:paraId="75C0C145" w14:textId="79B49773" w:rsidR="00724CD4" w:rsidRPr="00684DF8" w:rsidRDefault="00DF1C8B" w:rsidP="00684DF8">
      <w:pPr>
        <w:spacing w:after="0" w:line="240" w:lineRule="auto"/>
        <w:jc w:val="both"/>
        <w:rPr>
          <w:rFonts w:ascii="Times New Roman" w:hAnsi="Times New Roman" w:cs="Times New Roman"/>
          <w:sz w:val="24"/>
          <w:szCs w:val="24"/>
        </w:rPr>
      </w:pPr>
      <w:r w:rsidRPr="00684DF8">
        <w:rPr>
          <w:rFonts w:ascii="Times New Roman" w:hAnsi="Times New Roman" w:cs="Times New Roman"/>
          <w:b/>
          <w:bCs/>
          <w:sz w:val="24"/>
          <w:szCs w:val="24"/>
        </w:rPr>
        <w:t xml:space="preserve">INTRODUCTION </w:t>
      </w:r>
    </w:p>
    <w:p w14:paraId="3972FAD9" w14:textId="77777777" w:rsidR="002C10BA" w:rsidRPr="00684DF8" w:rsidRDefault="002C10BA" w:rsidP="00684DF8">
      <w:pPr>
        <w:spacing w:after="0" w:line="240" w:lineRule="auto"/>
        <w:jc w:val="center"/>
        <w:rPr>
          <w:rFonts w:ascii="Times New Roman" w:hAnsi="Times New Roman" w:cs="Times New Roman"/>
          <w:b/>
          <w:bCs/>
          <w:sz w:val="24"/>
          <w:szCs w:val="24"/>
        </w:rPr>
      </w:pPr>
    </w:p>
    <w:p w14:paraId="49B9F7CE" w14:textId="62434F6F" w:rsidR="00256B80" w:rsidRPr="00684DF8" w:rsidRDefault="00DF5920" w:rsidP="00684DF8">
      <w:pPr>
        <w:spacing w:after="0" w:line="240" w:lineRule="auto"/>
        <w:ind w:firstLine="567"/>
        <w:jc w:val="both"/>
        <w:rPr>
          <w:rFonts w:ascii="Times New Roman" w:hAnsi="Times New Roman" w:cs="Times New Roman"/>
          <w:sz w:val="24"/>
          <w:szCs w:val="24"/>
        </w:rPr>
      </w:pPr>
      <w:r w:rsidRPr="00684DF8">
        <w:rPr>
          <w:rFonts w:ascii="Times New Roman" w:hAnsi="Times New Roman" w:cs="Times New Roman"/>
          <w:sz w:val="24"/>
          <w:szCs w:val="24"/>
        </w:rPr>
        <w:t xml:space="preserve">Sustainable agriculture supports the 12th goal of responsible production and consumption within the Sustainable Development Goals. A plant nutrition system in sustainable farming requires an eco-friendly nutrient source to minimize soil damage while maintaining soil health, especially due to the heavy use of inorganic fertilizers. </w:t>
      </w:r>
    </w:p>
    <w:p w14:paraId="13E51BFA" w14:textId="79D8B693" w:rsidR="00BF133D" w:rsidRPr="00684DF8" w:rsidRDefault="00DF5920" w:rsidP="00684DF8">
      <w:pPr>
        <w:spacing w:after="0" w:line="240" w:lineRule="auto"/>
        <w:ind w:firstLine="567"/>
        <w:jc w:val="both"/>
        <w:rPr>
          <w:rFonts w:ascii="Times New Roman" w:hAnsi="Times New Roman" w:cs="Times New Roman"/>
          <w:sz w:val="24"/>
          <w:szCs w:val="24"/>
        </w:rPr>
      </w:pPr>
      <w:r w:rsidRPr="00684DF8">
        <w:rPr>
          <w:rFonts w:ascii="Times New Roman" w:hAnsi="Times New Roman" w:cs="Times New Roman"/>
          <w:sz w:val="24"/>
          <w:szCs w:val="24"/>
        </w:rPr>
        <w:t xml:space="preserve">Biofertilizer can decrease the use of inorganic fertilizers because it supplies essential nutrients like nitrogen (N) and phosphorus (P) through natural nitrogen fixation and phosphate solubilization, respectively. It is widely accepted that free-living N-fixing bacteria (NFB) in the rhizosphere provide plants with available N for root absorption. These bacteria enzymatically convert N2 to NH3, which is then chemically reduced in soil to NH4+ and transformed into NO3- by aerobic nitrifying bacteria in both acidic and alkaline conditions. A review stated that free-living NFB provide 10-50 kg N ha-1 per year </w:t>
      </w:r>
      <w:r w:rsidRPr="0054444E">
        <w:rPr>
          <w:rFonts w:ascii="Times New Roman" w:hAnsi="Times New Roman" w:cs="Times New Roman"/>
          <w:sz w:val="24"/>
          <w:szCs w:val="24"/>
          <w:vertAlign w:val="superscript"/>
        </w:rPr>
        <w:t>[1]</w:t>
      </w:r>
      <w:r w:rsidRPr="00684DF8">
        <w:rPr>
          <w:rFonts w:ascii="Times New Roman" w:hAnsi="Times New Roman" w:cs="Times New Roman"/>
          <w:sz w:val="24"/>
          <w:szCs w:val="24"/>
        </w:rPr>
        <w:t>. Under controlled conditions, the well-known free-living NFB Azotobacter has a N fixation capacity of 8.14-8.46 mg N/g of glucose</w:t>
      </w:r>
      <w:r w:rsidR="00684DF8">
        <w:rPr>
          <w:rFonts w:ascii="Times New Roman" w:hAnsi="Times New Roman" w:cs="Times New Roman"/>
          <w:sz w:val="24"/>
          <w:szCs w:val="24"/>
        </w:rPr>
        <w:t xml:space="preserve"> </w:t>
      </w:r>
      <w:r w:rsidRPr="00684DF8">
        <w:rPr>
          <w:rFonts w:ascii="Times New Roman" w:hAnsi="Times New Roman" w:cs="Times New Roman"/>
          <w:sz w:val="24"/>
          <w:szCs w:val="24"/>
          <w:vertAlign w:val="superscript"/>
        </w:rPr>
        <w:t>[2].</w:t>
      </w:r>
      <w:r w:rsidRPr="00684DF8">
        <w:rPr>
          <w:rFonts w:ascii="Times New Roman" w:hAnsi="Times New Roman" w:cs="Times New Roman"/>
          <w:sz w:val="24"/>
          <w:szCs w:val="24"/>
        </w:rPr>
        <w:t xml:space="preserve"> The N fixation capacity of Azospirillum ranges from 3.3 to 13.11 mg N/g of substrate</w:t>
      </w:r>
      <w:r w:rsidR="00684DF8" w:rsidRPr="0054444E">
        <w:rPr>
          <w:rFonts w:ascii="Times New Roman" w:hAnsi="Times New Roman" w:cs="Times New Roman"/>
          <w:sz w:val="24"/>
          <w:szCs w:val="24"/>
          <w:vertAlign w:val="superscript"/>
        </w:rPr>
        <w:t xml:space="preserve"> </w:t>
      </w:r>
      <w:r w:rsidRPr="0054444E">
        <w:rPr>
          <w:rFonts w:ascii="Times New Roman" w:hAnsi="Times New Roman" w:cs="Times New Roman"/>
          <w:sz w:val="24"/>
          <w:szCs w:val="24"/>
          <w:vertAlign w:val="superscript"/>
        </w:rPr>
        <w:t>[3]</w:t>
      </w:r>
      <w:r w:rsidRPr="00684DF8">
        <w:rPr>
          <w:rFonts w:ascii="Times New Roman" w:hAnsi="Times New Roman" w:cs="Times New Roman"/>
          <w:sz w:val="24"/>
          <w:szCs w:val="24"/>
        </w:rPr>
        <w:t xml:space="preserve">. </w:t>
      </w:r>
    </w:p>
    <w:p w14:paraId="722A1D7F" w14:textId="6D3EB3F3" w:rsidR="00F20C26" w:rsidRPr="00684DF8" w:rsidRDefault="009177D5" w:rsidP="00684DF8">
      <w:pPr>
        <w:spacing w:after="0" w:line="240" w:lineRule="auto"/>
        <w:ind w:firstLine="567"/>
        <w:jc w:val="both"/>
        <w:rPr>
          <w:rFonts w:ascii="Times New Roman" w:hAnsi="Times New Roman" w:cs="Times New Roman"/>
          <w:sz w:val="24"/>
          <w:szCs w:val="24"/>
        </w:rPr>
      </w:pPr>
      <w:r w:rsidRPr="00684DF8">
        <w:rPr>
          <w:rFonts w:ascii="Times New Roman" w:hAnsi="Times New Roman" w:cs="Times New Roman"/>
          <w:sz w:val="24"/>
          <w:szCs w:val="24"/>
        </w:rPr>
        <w:t>Phosphate-solubilizing microbes (PSM) are soil microbes that produce organic acids capable of releasing phosphorus (P) from its insoluble complexes with Al, Fe, Ca, and Mg, thus converting unavailable phosphorus into plant-available forms</w:t>
      </w:r>
      <w:r w:rsidR="0054444E">
        <w:rPr>
          <w:rFonts w:ascii="Times New Roman" w:hAnsi="Times New Roman" w:cs="Times New Roman"/>
          <w:sz w:val="24"/>
          <w:szCs w:val="24"/>
        </w:rPr>
        <w:t xml:space="preserve"> </w:t>
      </w:r>
      <w:r w:rsidR="00C2319B" w:rsidRPr="00684DF8">
        <w:rPr>
          <w:rFonts w:ascii="Times New Roman" w:hAnsi="Times New Roman" w:cs="Times New Roman"/>
          <w:sz w:val="24"/>
          <w:szCs w:val="24"/>
          <w:vertAlign w:val="superscript"/>
        </w:rPr>
        <w:t>[4]</w:t>
      </w:r>
      <w:r w:rsidR="00C2319B" w:rsidRPr="00684DF8">
        <w:rPr>
          <w:rFonts w:ascii="Times New Roman" w:hAnsi="Times New Roman" w:cs="Times New Roman"/>
          <w:sz w:val="24"/>
          <w:szCs w:val="24"/>
        </w:rPr>
        <w:t xml:space="preserve">. </w:t>
      </w:r>
      <w:r w:rsidR="002C10BA" w:rsidRPr="00684DF8">
        <w:rPr>
          <w:rFonts w:ascii="Times New Roman" w:hAnsi="Times New Roman" w:cs="Times New Roman"/>
          <w:sz w:val="24"/>
          <w:szCs w:val="24"/>
        </w:rPr>
        <w:t>In addition to releasing fixed P, this group of microbes can</w:t>
      </w:r>
      <w:r w:rsidRPr="00684DF8">
        <w:rPr>
          <w:rFonts w:ascii="Times New Roman" w:hAnsi="Times New Roman" w:cs="Times New Roman"/>
          <w:sz w:val="24"/>
          <w:szCs w:val="24"/>
        </w:rPr>
        <w:t xml:space="preserve"> produce phosphatase enzymes. The phosphatase enzymes secreted by these microbes can mineralize organic P into inorganic P</w:t>
      </w:r>
      <w:r w:rsidR="0054444E">
        <w:rPr>
          <w:rFonts w:ascii="Times New Roman" w:hAnsi="Times New Roman" w:cs="Times New Roman"/>
          <w:sz w:val="24"/>
          <w:szCs w:val="24"/>
        </w:rPr>
        <w:t xml:space="preserve"> </w:t>
      </w:r>
      <w:r w:rsidR="00C2319B" w:rsidRPr="00684DF8">
        <w:rPr>
          <w:rFonts w:ascii="Times New Roman" w:hAnsi="Times New Roman" w:cs="Times New Roman"/>
          <w:sz w:val="24"/>
          <w:szCs w:val="24"/>
          <w:vertAlign w:val="superscript"/>
        </w:rPr>
        <w:t>[5]</w:t>
      </w:r>
      <w:r w:rsidR="00C2319B" w:rsidRPr="00684DF8">
        <w:rPr>
          <w:rFonts w:ascii="Times New Roman" w:hAnsi="Times New Roman" w:cs="Times New Roman"/>
          <w:sz w:val="24"/>
          <w:szCs w:val="24"/>
        </w:rPr>
        <w:t>.</w:t>
      </w:r>
      <w:r w:rsidRPr="00684DF8">
        <w:rPr>
          <w:rFonts w:ascii="Times New Roman" w:hAnsi="Times New Roman" w:cs="Times New Roman"/>
          <w:sz w:val="24"/>
          <w:szCs w:val="24"/>
        </w:rPr>
        <w:t xml:space="preserve"> The process of organic P mineralization directly influences </w:t>
      </w:r>
      <w:r w:rsidR="002C10BA" w:rsidRPr="00684DF8">
        <w:rPr>
          <w:rFonts w:ascii="Times New Roman" w:hAnsi="Times New Roman" w:cs="Times New Roman"/>
          <w:sz w:val="24"/>
          <w:szCs w:val="24"/>
        </w:rPr>
        <w:t>plant-available P</w:t>
      </w:r>
      <w:r w:rsidRPr="00684DF8">
        <w:rPr>
          <w:rFonts w:ascii="Times New Roman" w:hAnsi="Times New Roman" w:cs="Times New Roman"/>
          <w:sz w:val="24"/>
          <w:szCs w:val="24"/>
        </w:rPr>
        <w:t xml:space="preserve">. Recently, the role of spore-forming Bacillus in nitrogen metabolism has been reported. The six </w:t>
      </w:r>
      <w:r w:rsidR="00DF5920" w:rsidRPr="00684DF8">
        <w:rPr>
          <w:rFonts w:ascii="Times New Roman" w:hAnsi="Times New Roman" w:cs="Times New Roman"/>
          <w:sz w:val="24"/>
          <w:szCs w:val="24"/>
        </w:rPr>
        <w:t>Bacillus isolates</w:t>
      </w:r>
      <w:r w:rsidRPr="00684DF8">
        <w:rPr>
          <w:rFonts w:ascii="Times New Roman" w:hAnsi="Times New Roman" w:cs="Times New Roman"/>
          <w:sz w:val="24"/>
          <w:szCs w:val="24"/>
        </w:rPr>
        <w:t xml:space="preserve"> grow well in Nitrogen-Free Broth, indicating their ability to fix N</w:t>
      </w:r>
      <w:r w:rsidRPr="00684DF8">
        <w:rPr>
          <w:rFonts w:ascii="Times New Roman" w:hAnsi="Times New Roman" w:cs="Times New Roman"/>
          <w:sz w:val="24"/>
          <w:szCs w:val="24"/>
          <w:vertAlign w:val="subscript"/>
        </w:rPr>
        <w:t>2</w:t>
      </w:r>
      <w:r w:rsidR="0054444E">
        <w:rPr>
          <w:rFonts w:ascii="Times New Roman" w:hAnsi="Times New Roman" w:cs="Times New Roman"/>
          <w:sz w:val="24"/>
          <w:szCs w:val="24"/>
          <w:vertAlign w:val="subscript"/>
        </w:rPr>
        <w:t xml:space="preserve"> </w:t>
      </w:r>
      <w:r w:rsidR="00C2319B" w:rsidRPr="00684DF8">
        <w:rPr>
          <w:rFonts w:ascii="Times New Roman" w:hAnsi="Times New Roman" w:cs="Times New Roman"/>
          <w:sz w:val="24"/>
          <w:szCs w:val="24"/>
          <w:vertAlign w:val="superscript"/>
        </w:rPr>
        <w:t>[6]</w:t>
      </w:r>
      <w:r w:rsidR="00C2319B" w:rsidRPr="00684DF8">
        <w:rPr>
          <w:rFonts w:ascii="Times New Roman" w:hAnsi="Times New Roman" w:cs="Times New Roman"/>
          <w:sz w:val="24"/>
          <w:szCs w:val="24"/>
        </w:rPr>
        <w:t>.</w:t>
      </w:r>
      <w:r w:rsidRPr="00684DF8">
        <w:rPr>
          <w:rFonts w:ascii="Times New Roman" w:hAnsi="Times New Roman" w:cs="Times New Roman"/>
          <w:sz w:val="24"/>
          <w:szCs w:val="24"/>
        </w:rPr>
        <w:t xml:space="preserve"> </w:t>
      </w:r>
    </w:p>
    <w:p w14:paraId="2E72F9C0" w14:textId="6C490190" w:rsidR="00260F0C" w:rsidRPr="00684DF8" w:rsidRDefault="009177D5" w:rsidP="00684DF8">
      <w:pPr>
        <w:spacing w:after="0" w:line="240" w:lineRule="auto"/>
        <w:ind w:firstLine="720"/>
        <w:jc w:val="both"/>
        <w:rPr>
          <w:rFonts w:ascii="Times New Roman" w:hAnsi="Times New Roman" w:cs="Times New Roman"/>
          <w:sz w:val="24"/>
          <w:szCs w:val="24"/>
        </w:rPr>
      </w:pPr>
      <w:r w:rsidRPr="00684DF8">
        <w:rPr>
          <w:rFonts w:ascii="Times New Roman" w:hAnsi="Times New Roman" w:cs="Times New Roman"/>
          <w:sz w:val="24"/>
          <w:szCs w:val="24"/>
        </w:rPr>
        <w:t>Based on laboratory experiments, various strains of NFB and PSM produce phytohormones. Azotobacter produces 3.07-459 mg/mL of IAA</w:t>
      </w:r>
      <w:r w:rsidR="0054444E">
        <w:rPr>
          <w:rFonts w:ascii="Times New Roman" w:hAnsi="Times New Roman" w:cs="Times New Roman"/>
          <w:sz w:val="24"/>
          <w:szCs w:val="24"/>
        </w:rPr>
        <w:t xml:space="preserve"> </w:t>
      </w:r>
      <w:r w:rsidR="00C2319B" w:rsidRPr="00684DF8">
        <w:rPr>
          <w:rFonts w:ascii="Times New Roman" w:hAnsi="Times New Roman" w:cs="Times New Roman"/>
          <w:sz w:val="24"/>
          <w:szCs w:val="24"/>
          <w:vertAlign w:val="superscript"/>
        </w:rPr>
        <w:t>[7]</w:t>
      </w:r>
      <w:r w:rsidRPr="00684DF8">
        <w:rPr>
          <w:rFonts w:ascii="Times New Roman" w:hAnsi="Times New Roman" w:cs="Times New Roman"/>
          <w:sz w:val="24"/>
          <w:szCs w:val="24"/>
        </w:rPr>
        <w:t>, cytokinin, and gibberellin</w:t>
      </w:r>
      <w:r w:rsidR="0054444E">
        <w:rPr>
          <w:rFonts w:ascii="Times New Roman" w:hAnsi="Times New Roman" w:cs="Times New Roman"/>
          <w:sz w:val="24"/>
          <w:szCs w:val="24"/>
        </w:rPr>
        <w:t xml:space="preserve"> </w:t>
      </w:r>
      <w:r w:rsidR="00C2319B" w:rsidRPr="00684DF8">
        <w:rPr>
          <w:rFonts w:ascii="Times New Roman" w:hAnsi="Times New Roman" w:cs="Times New Roman"/>
          <w:sz w:val="24"/>
          <w:szCs w:val="24"/>
          <w:vertAlign w:val="superscript"/>
        </w:rPr>
        <w:t>[8]</w:t>
      </w:r>
      <w:r w:rsidRPr="00684DF8">
        <w:rPr>
          <w:rFonts w:ascii="Times New Roman" w:hAnsi="Times New Roman" w:cs="Times New Roman"/>
          <w:sz w:val="24"/>
          <w:szCs w:val="24"/>
        </w:rPr>
        <w:t>. Azospirillum is a well-known nonsymbiotic NFB that produces IAA through both tryptophan-dependent and -independent pathways</w:t>
      </w:r>
      <w:r w:rsidR="0054444E">
        <w:rPr>
          <w:rFonts w:ascii="Times New Roman" w:hAnsi="Times New Roman" w:cs="Times New Roman"/>
          <w:sz w:val="24"/>
          <w:szCs w:val="24"/>
        </w:rPr>
        <w:t xml:space="preserve"> </w:t>
      </w:r>
      <w:r w:rsidR="00C2319B" w:rsidRPr="00684DF8">
        <w:rPr>
          <w:rFonts w:ascii="Times New Roman" w:hAnsi="Times New Roman" w:cs="Times New Roman"/>
          <w:sz w:val="24"/>
          <w:szCs w:val="24"/>
          <w:vertAlign w:val="superscript"/>
        </w:rPr>
        <w:t>[9]</w:t>
      </w:r>
      <w:r w:rsidR="00C2319B" w:rsidRPr="00684DF8">
        <w:rPr>
          <w:rFonts w:ascii="Times New Roman" w:hAnsi="Times New Roman" w:cs="Times New Roman"/>
          <w:sz w:val="24"/>
          <w:szCs w:val="24"/>
        </w:rPr>
        <w:t xml:space="preserve">. </w:t>
      </w:r>
      <w:r w:rsidRPr="00684DF8">
        <w:rPr>
          <w:rFonts w:ascii="Times New Roman" w:hAnsi="Times New Roman" w:cs="Times New Roman"/>
          <w:sz w:val="24"/>
          <w:szCs w:val="24"/>
        </w:rPr>
        <w:t>Another potential of PSM is its role as PGPR (plant growth-promoting rhizobacteria), which can produce phytohormones</w:t>
      </w:r>
      <w:r w:rsidR="0054444E">
        <w:rPr>
          <w:rFonts w:ascii="Times New Roman" w:hAnsi="Times New Roman" w:cs="Times New Roman"/>
          <w:sz w:val="24"/>
          <w:szCs w:val="24"/>
        </w:rPr>
        <w:t xml:space="preserve"> </w:t>
      </w:r>
      <w:r w:rsidR="00C2319B" w:rsidRPr="00684DF8">
        <w:rPr>
          <w:rFonts w:ascii="Times New Roman" w:hAnsi="Times New Roman" w:cs="Times New Roman"/>
          <w:sz w:val="24"/>
          <w:szCs w:val="24"/>
          <w:vertAlign w:val="superscript"/>
        </w:rPr>
        <w:t>[10]</w:t>
      </w:r>
      <w:r w:rsidRPr="00684DF8">
        <w:rPr>
          <w:rFonts w:ascii="Times New Roman" w:hAnsi="Times New Roman" w:cs="Times New Roman"/>
          <w:sz w:val="24"/>
          <w:szCs w:val="24"/>
        </w:rPr>
        <w:t>.</w:t>
      </w:r>
      <w:r w:rsidR="0045094D" w:rsidRPr="00684DF8">
        <w:rPr>
          <w:rFonts w:ascii="Times New Roman" w:hAnsi="Times New Roman" w:cs="Times New Roman"/>
          <w:sz w:val="24"/>
          <w:szCs w:val="24"/>
        </w:rPr>
        <w:t xml:space="preserve"> </w:t>
      </w:r>
    </w:p>
    <w:p w14:paraId="1220F2F3" w14:textId="47CDDE55" w:rsidR="002C10BA" w:rsidRPr="00684DF8" w:rsidRDefault="00724CD4" w:rsidP="00684DF8">
      <w:pPr>
        <w:spacing w:after="0" w:line="240" w:lineRule="auto"/>
        <w:ind w:firstLine="720"/>
        <w:jc w:val="both"/>
        <w:rPr>
          <w:rFonts w:ascii="Times New Roman" w:hAnsi="Times New Roman" w:cs="Times New Roman"/>
          <w:sz w:val="24"/>
          <w:szCs w:val="24"/>
        </w:rPr>
      </w:pPr>
      <w:r w:rsidRPr="00684DF8">
        <w:rPr>
          <w:rFonts w:ascii="Times New Roman" w:hAnsi="Times New Roman" w:cs="Times New Roman"/>
          <w:sz w:val="24"/>
          <w:szCs w:val="24"/>
        </w:rPr>
        <w:t xml:space="preserve">The impact of NFB on plant growth and yield has been documented. Wheat production can potentially save nearly 25% of its mineral nitrogen </w:t>
      </w:r>
      <w:r w:rsidR="0045094D" w:rsidRPr="00684DF8">
        <w:rPr>
          <w:rFonts w:ascii="Times New Roman" w:hAnsi="Times New Roman" w:cs="Times New Roman"/>
          <w:sz w:val="24"/>
          <w:szCs w:val="24"/>
        </w:rPr>
        <w:t xml:space="preserve">requirements by using cyanobacteria or diazotrophic bacteria as inoculants </w:t>
      </w:r>
      <w:r w:rsidR="00A929FC" w:rsidRPr="00684DF8">
        <w:rPr>
          <w:rFonts w:ascii="Times New Roman" w:hAnsi="Times New Roman" w:cs="Times New Roman"/>
          <w:sz w:val="24"/>
          <w:szCs w:val="24"/>
          <w:vertAlign w:val="superscript"/>
        </w:rPr>
        <w:t>[11]</w:t>
      </w:r>
      <w:r w:rsidR="00A929FC" w:rsidRPr="00684DF8">
        <w:rPr>
          <w:rFonts w:ascii="Times New Roman" w:hAnsi="Times New Roman" w:cs="Times New Roman"/>
          <w:sz w:val="24"/>
          <w:szCs w:val="24"/>
        </w:rPr>
        <w:t>.</w:t>
      </w:r>
      <w:r w:rsidR="007E4EC1" w:rsidRPr="00684DF8">
        <w:rPr>
          <w:rFonts w:ascii="Times New Roman" w:hAnsi="Times New Roman" w:cs="Times New Roman"/>
          <w:sz w:val="24"/>
          <w:szCs w:val="24"/>
        </w:rPr>
        <w:t xml:space="preserve"> </w:t>
      </w:r>
      <w:r w:rsidRPr="00684DF8">
        <w:rPr>
          <w:rFonts w:ascii="Times New Roman" w:hAnsi="Times New Roman" w:cs="Times New Roman"/>
          <w:sz w:val="24"/>
          <w:szCs w:val="24"/>
        </w:rPr>
        <w:t xml:space="preserve">Mixed inoculation of NFB and PS bacteria was more effective in promoting chili growth </w:t>
      </w:r>
      <w:r w:rsidR="00DF5920" w:rsidRPr="00684DF8">
        <w:rPr>
          <w:rFonts w:ascii="Times New Roman" w:hAnsi="Times New Roman" w:cs="Times New Roman"/>
          <w:sz w:val="24"/>
          <w:szCs w:val="24"/>
        </w:rPr>
        <w:t xml:space="preserve">than NFB alone </w:t>
      </w:r>
      <w:r w:rsidR="00A929FC" w:rsidRPr="00684DF8">
        <w:rPr>
          <w:rFonts w:ascii="Times New Roman" w:hAnsi="Times New Roman" w:cs="Times New Roman"/>
          <w:sz w:val="24"/>
          <w:szCs w:val="24"/>
          <w:vertAlign w:val="superscript"/>
        </w:rPr>
        <w:t>[12]</w:t>
      </w:r>
      <w:r w:rsidRPr="00684DF8">
        <w:rPr>
          <w:rFonts w:ascii="Times New Roman" w:hAnsi="Times New Roman" w:cs="Times New Roman"/>
          <w:sz w:val="24"/>
          <w:szCs w:val="24"/>
        </w:rPr>
        <w:t xml:space="preserve">. Applying PSM to </w:t>
      </w:r>
      <w:r w:rsidR="00DF5920" w:rsidRPr="00684DF8">
        <w:rPr>
          <w:rFonts w:ascii="Times New Roman" w:hAnsi="Times New Roman" w:cs="Times New Roman"/>
          <w:sz w:val="24"/>
          <w:szCs w:val="24"/>
        </w:rPr>
        <w:t xml:space="preserve">soil shows positive effects on nutrient levels and </w:t>
      </w:r>
      <w:r w:rsidRPr="00684DF8">
        <w:rPr>
          <w:rFonts w:ascii="Times New Roman" w:hAnsi="Times New Roman" w:cs="Times New Roman"/>
          <w:sz w:val="24"/>
          <w:szCs w:val="24"/>
        </w:rPr>
        <w:t xml:space="preserve">crop yields. Using phosphate-solubilizing bacteria and organic fertilizer significantly </w:t>
      </w:r>
      <w:r w:rsidR="002D6F17" w:rsidRPr="00684DF8">
        <w:rPr>
          <w:rFonts w:ascii="Times New Roman" w:hAnsi="Times New Roman" w:cs="Times New Roman"/>
          <w:sz w:val="24"/>
          <w:szCs w:val="24"/>
        </w:rPr>
        <w:t>increased soil P availability, enhanced phosphatase enzyme activity, and improved</w:t>
      </w:r>
      <w:r w:rsidRPr="00684DF8">
        <w:rPr>
          <w:rFonts w:ascii="Times New Roman" w:hAnsi="Times New Roman" w:cs="Times New Roman"/>
          <w:sz w:val="24"/>
          <w:szCs w:val="24"/>
        </w:rPr>
        <w:t xml:space="preserve"> corn growth in Andisols </w:t>
      </w:r>
      <w:r w:rsidR="00A929FC" w:rsidRPr="00684DF8">
        <w:rPr>
          <w:rFonts w:ascii="Times New Roman" w:hAnsi="Times New Roman" w:cs="Times New Roman"/>
          <w:sz w:val="24"/>
          <w:szCs w:val="24"/>
          <w:vertAlign w:val="superscript"/>
        </w:rPr>
        <w:t>[</w:t>
      </w:r>
      <w:r w:rsidR="00BE67F3" w:rsidRPr="00684DF8">
        <w:rPr>
          <w:rFonts w:ascii="Times New Roman" w:hAnsi="Times New Roman" w:cs="Times New Roman"/>
          <w:sz w:val="24"/>
          <w:szCs w:val="24"/>
          <w:vertAlign w:val="superscript"/>
        </w:rPr>
        <w:t>1</w:t>
      </w:r>
      <w:r w:rsidR="007E4EC1" w:rsidRPr="00684DF8">
        <w:rPr>
          <w:rFonts w:ascii="Times New Roman" w:hAnsi="Times New Roman" w:cs="Times New Roman"/>
          <w:sz w:val="24"/>
          <w:szCs w:val="24"/>
          <w:vertAlign w:val="superscript"/>
        </w:rPr>
        <w:t>3</w:t>
      </w:r>
      <w:r w:rsidR="00A929FC" w:rsidRPr="00684DF8">
        <w:rPr>
          <w:rFonts w:ascii="Times New Roman" w:hAnsi="Times New Roman" w:cs="Times New Roman"/>
          <w:sz w:val="24"/>
          <w:szCs w:val="24"/>
          <w:vertAlign w:val="superscript"/>
        </w:rPr>
        <w:t>]</w:t>
      </w:r>
      <w:r w:rsidRPr="00684DF8">
        <w:rPr>
          <w:rFonts w:ascii="Times New Roman" w:hAnsi="Times New Roman" w:cs="Times New Roman"/>
          <w:sz w:val="24"/>
          <w:szCs w:val="24"/>
        </w:rPr>
        <w:t xml:space="preserve">. Reported increases in corn yields of up to 34% and enhanced plant P uptake were observed after adding phosphate-solubilizing bacteria like </w:t>
      </w:r>
      <w:r w:rsidRPr="00684DF8">
        <w:rPr>
          <w:rFonts w:ascii="Times New Roman" w:hAnsi="Times New Roman" w:cs="Times New Roman"/>
          <w:i/>
          <w:iCs/>
          <w:sz w:val="24"/>
          <w:szCs w:val="24"/>
        </w:rPr>
        <w:t>Azospirillum brasilense</w:t>
      </w:r>
      <w:r w:rsidRPr="00684DF8">
        <w:rPr>
          <w:rFonts w:ascii="Times New Roman" w:hAnsi="Times New Roman" w:cs="Times New Roman"/>
          <w:sz w:val="24"/>
          <w:szCs w:val="24"/>
        </w:rPr>
        <w:t xml:space="preserve">, </w:t>
      </w:r>
      <w:r w:rsidRPr="00684DF8">
        <w:rPr>
          <w:rFonts w:ascii="Times New Roman" w:hAnsi="Times New Roman" w:cs="Times New Roman"/>
          <w:i/>
          <w:iCs/>
          <w:sz w:val="24"/>
          <w:szCs w:val="24"/>
        </w:rPr>
        <w:t>Bacillus subtilis</w:t>
      </w:r>
      <w:r w:rsidRPr="00684DF8">
        <w:rPr>
          <w:rFonts w:ascii="Times New Roman" w:hAnsi="Times New Roman" w:cs="Times New Roman"/>
          <w:sz w:val="24"/>
          <w:szCs w:val="24"/>
        </w:rPr>
        <w:t xml:space="preserve">, and </w:t>
      </w:r>
      <w:r w:rsidRPr="00684DF8">
        <w:rPr>
          <w:rFonts w:ascii="Times New Roman" w:hAnsi="Times New Roman" w:cs="Times New Roman"/>
          <w:i/>
          <w:iCs/>
          <w:sz w:val="24"/>
          <w:szCs w:val="24"/>
        </w:rPr>
        <w:t>Pseudomonas fluorescens</w:t>
      </w:r>
      <w:r w:rsidRPr="00684DF8">
        <w:rPr>
          <w:rFonts w:ascii="Times New Roman" w:hAnsi="Times New Roman" w:cs="Times New Roman"/>
          <w:sz w:val="24"/>
          <w:szCs w:val="24"/>
        </w:rPr>
        <w:t>, which are plant growth-promoting bacteria</w:t>
      </w:r>
      <w:r w:rsidR="0054444E">
        <w:rPr>
          <w:rFonts w:ascii="Times New Roman" w:hAnsi="Times New Roman" w:cs="Times New Roman"/>
          <w:sz w:val="24"/>
          <w:szCs w:val="24"/>
        </w:rPr>
        <w:t xml:space="preserve"> </w:t>
      </w:r>
      <w:r w:rsidR="00A929FC" w:rsidRPr="00684DF8">
        <w:rPr>
          <w:rFonts w:ascii="Times New Roman" w:hAnsi="Times New Roman" w:cs="Times New Roman"/>
          <w:sz w:val="24"/>
          <w:szCs w:val="24"/>
          <w:vertAlign w:val="superscript"/>
        </w:rPr>
        <w:t>[14]</w:t>
      </w:r>
      <w:r w:rsidR="00A929FC" w:rsidRPr="00684DF8">
        <w:rPr>
          <w:rFonts w:ascii="Times New Roman" w:hAnsi="Times New Roman" w:cs="Times New Roman"/>
          <w:sz w:val="24"/>
          <w:szCs w:val="24"/>
        </w:rPr>
        <w:t>.</w:t>
      </w:r>
      <w:r w:rsidRPr="00684DF8">
        <w:rPr>
          <w:rFonts w:ascii="Times New Roman" w:hAnsi="Times New Roman" w:cs="Times New Roman"/>
          <w:sz w:val="24"/>
          <w:szCs w:val="24"/>
        </w:rPr>
        <w:t xml:space="preserve"> </w:t>
      </w:r>
      <w:r w:rsidR="002C10BA" w:rsidRPr="00684DF8">
        <w:rPr>
          <w:rFonts w:ascii="Times New Roman" w:hAnsi="Times New Roman" w:cs="Times New Roman"/>
          <w:sz w:val="24"/>
          <w:szCs w:val="24"/>
        </w:rPr>
        <w:t>However, the comparative effectiveness of various biofertilizer types on corn plants has not been widely studied.</w:t>
      </w:r>
    </w:p>
    <w:p w14:paraId="730DF462" w14:textId="186040D8" w:rsidR="00985DC1" w:rsidRPr="00684DF8" w:rsidRDefault="002C10BA" w:rsidP="00684DF8">
      <w:pPr>
        <w:spacing w:after="0" w:line="240" w:lineRule="auto"/>
        <w:ind w:firstLine="567"/>
        <w:jc w:val="both"/>
        <w:rPr>
          <w:rFonts w:ascii="Times New Roman" w:hAnsi="Times New Roman" w:cs="Times New Roman"/>
          <w:sz w:val="24"/>
          <w:szCs w:val="24"/>
        </w:rPr>
      </w:pPr>
      <w:r w:rsidRPr="00684DF8">
        <w:rPr>
          <w:rFonts w:ascii="Times New Roman" w:hAnsi="Times New Roman" w:cs="Times New Roman"/>
          <w:sz w:val="24"/>
          <w:szCs w:val="24"/>
        </w:rPr>
        <w:t xml:space="preserve">The Faculty of Agriculture at Universitas Padjadjaran develops various biofertilizers, including solid and liquid </w:t>
      </w:r>
      <w:r w:rsidR="00260F0C" w:rsidRPr="00684DF8">
        <w:rPr>
          <w:rFonts w:ascii="Times New Roman" w:hAnsi="Times New Roman" w:cs="Times New Roman"/>
          <w:sz w:val="24"/>
          <w:szCs w:val="24"/>
        </w:rPr>
        <w:t>PSB types and a mix of PDB and N-fixing bacteria, to promote eco-friendly,</w:t>
      </w:r>
      <w:r w:rsidRPr="00684DF8">
        <w:rPr>
          <w:rFonts w:ascii="Times New Roman" w:hAnsi="Times New Roman" w:cs="Times New Roman"/>
          <w:sz w:val="24"/>
          <w:szCs w:val="24"/>
        </w:rPr>
        <w:t xml:space="preserve"> responsible plant production. Assessing the comparative effects of these biofertilizers is necessary to determine their effectiveness in enhancing corn growth. Corn productivity in Indonesia needs to be boosted</w:t>
      </w:r>
      <w:r w:rsidR="00260F0C" w:rsidRPr="00684DF8">
        <w:rPr>
          <w:rFonts w:ascii="Times New Roman" w:hAnsi="Times New Roman" w:cs="Times New Roman"/>
          <w:sz w:val="24"/>
          <w:szCs w:val="24"/>
        </w:rPr>
        <w:t xml:space="preserve"> to meet increasing demand for food and feed</w:t>
      </w:r>
      <w:r w:rsidRPr="00684DF8">
        <w:rPr>
          <w:rFonts w:ascii="Times New Roman" w:hAnsi="Times New Roman" w:cs="Times New Roman"/>
          <w:sz w:val="24"/>
          <w:szCs w:val="24"/>
        </w:rPr>
        <w:t xml:space="preserve">. This pot experiment aimed to examine plant growth, biomass, and rhizosphere microbial populations in corn </w:t>
      </w:r>
      <w:r w:rsidRPr="00684DF8">
        <w:rPr>
          <w:rFonts w:ascii="Times New Roman" w:hAnsi="Times New Roman" w:cs="Times New Roman"/>
          <w:sz w:val="24"/>
          <w:szCs w:val="24"/>
        </w:rPr>
        <w:lastRenderedPageBreak/>
        <w:t xml:space="preserve">grown in low-available phosphorus soil, using different types of NFB and PSM biofertilizers. </w:t>
      </w:r>
    </w:p>
    <w:p w14:paraId="627672FA" w14:textId="77777777" w:rsidR="00684DF8" w:rsidRDefault="00684DF8" w:rsidP="00684DF8">
      <w:pPr>
        <w:spacing w:after="0" w:line="240" w:lineRule="auto"/>
        <w:rPr>
          <w:rFonts w:ascii="Times New Roman" w:hAnsi="Times New Roman" w:cs="Times New Roman"/>
          <w:b/>
          <w:bCs/>
          <w:sz w:val="24"/>
          <w:szCs w:val="24"/>
        </w:rPr>
      </w:pPr>
    </w:p>
    <w:p w14:paraId="01F3434B" w14:textId="616DDF47" w:rsidR="00390D82" w:rsidRDefault="00796F64" w:rsidP="00684DF8">
      <w:pPr>
        <w:spacing w:after="0" w:line="240" w:lineRule="auto"/>
        <w:rPr>
          <w:rFonts w:ascii="Times New Roman" w:hAnsi="Times New Roman" w:cs="Times New Roman"/>
          <w:b/>
          <w:bCs/>
          <w:sz w:val="24"/>
          <w:szCs w:val="24"/>
        </w:rPr>
      </w:pPr>
      <w:r w:rsidRPr="00684DF8">
        <w:rPr>
          <w:rFonts w:ascii="Times New Roman" w:hAnsi="Times New Roman" w:cs="Times New Roman"/>
          <w:b/>
          <w:bCs/>
          <w:sz w:val="24"/>
          <w:szCs w:val="24"/>
        </w:rPr>
        <w:t>MATERIALS AND METHODS</w:t>
      </w:r>
    </w:p>
    <w:p w14:paraId="6D63EF02" w14:textId="77777777" w:rsidR="00796F64" w:rsidRPr="00684DF8" w:rsidRDefault="00796F64" w:rsidP="00684DF8">
      <w:pPr>
        <w:spacing w:after="0" w:line="240" w:lineRule="auto"/>
        <w:rPr>
          <w:rFonts w:ascii="Times New Roman" w:hAnsi="Times New Roman" w:cs="Times New Roman"/>
          <w:b/>
          <w:bCs/>
          <w:sz w:val="24"/>
          <w:szCs w:val="24"/>
        </w:rPr>
      </w:pPr>
    </w:p>
    <w:p w14:paraId="551B911E" w14:textId="5297B53D" w:rsidR="001D1A5C" w:rsidRPr="00684DF8" w:rsidRDefault="00644B2F" w:rsidP="00684DF8">
      <w:pPr>
        <w:spacing w:after="0" w:line="240" w:lineRule="auto"/>
        <w:ind w:firstLine="709"/>
        <w:jc w:val="both"/>
        <w:rPr>
          <w:rFonts w:ascii="Times New Roman" w:hAnsi="Times New Roman" w:cs="Times New Roman"/>
          <w:sz w:val="24"/>
          <w:szCs w:val="24"/>
        </w:rPr>
      </w:pPr>
      <w:r w:rsidRPr="00684DF8">
        <w:rPr>
          <w:rFonts w:ascii="Times New Roman" w:hAnsi="Times New Roman" w:cs="Times New Roman"/>
          <w:sz w:val="24"/>
          <w:szCs w:val="24"/>
        </w:rPr>
        <w:t xml:space="preserve">A pot experiment was conducted in the greenhouse at the Faculty of Agriculture, Universitas Padjadjaran, located in Jatinangor at an elevation of 735 meters above sea level, during the 2024 dry season. The soil was </w:t>
      </w:r>
      <w:r w:rsidR="00BD79AD" w:rsidRPr="00684DF8">
        <w:rPr>
          <w:rFonts w:ascii="Times New Roman" w:hAnsi="Times New Roman" w:cs="Times New Roman"/>
          <w:sz w:val="24"/>
          <w:szCs w:val="24"/>
        </w:rPr>
        <w:t>taken</w:t>
      </w:r>
      <w:r w:rsidRPr="00684DF8">
        <w:rPr>
          <w:rFonts w:ascii="Times New Roman" w:hAnsi="Times New Roman" w:cs="Times New Roman"/>
          <w:sz w:val="24"/>
          <w:szCs w:val="24"/>
        </w:rPr>
        <w:t xml:space="preserve"> from a natural area on the border of food crop plantations and a sand and gravel mine in Rancabawang, Cinanjung Village, Tanjungsari District, Sumedang Regency, West Java. It had a pH of 6.53, contained 2.58% organic carbon, 0.17% total nitrogen, a C/N ratio of 15, 23 mg of potential P</w:t>
      </w:r>
      <w:r w:rsidRPr="00684DF8">
        <w:rPr>
          <w:rFonts w:ascii="Times New Roman" w:hAnsi="Times New Roman" w:cs="Times New Roman"/>
          <w:sz w:val="24"/>
          <w:szCs w:val="24"/>
          <w:vertAlign w:val="subscript"/>
        </w:rPr>
        <w:t>2</w:t>
      </w:r>
      <w:r w:rsidRPr="00684DF8">
        <w:rPr>
          <w:rFonts w:ascii="Times New Roman" w:hAnsi="Times New Roman" w:cs="Times New Roman"/>
          <w:sz w:val="24"/>
          <w:szCs w:val="24"/>
        </w:rPr>
        <w:t>O</w:t>
      </w:r>
      <w:r w:rsidRPr="00684DF8">
        <w:rPr>
          <w:rFonts w:ascii="Times New Roman" w:hAnsi="Times New Roman" w:cs="Times New Roman"/>
          <w:sz w:val="24"/>
          <w:szCs w:val="24"/>
          <w:vertAlign w:val="subscript"/>
        </w:rPr>
        <w:t>5</w:t>
      </w:r>
      <w:r w:rsidRPr="00684DF8">
        <w:rPr>
          <w:rFonts w:ascii="Times New Roman" w:hAnsi="Times New Roman" w:cs="Times New Roman"/>
          <w:sz w:val="24"/>
          <w:szCs w:val="24"/>
        </w:rPr>
        <w:t xml:space="preserve"> per 100 g, 1.62 mg of available P</w:t>
      </w:r>
      <w:r w:rsidRPr="00684DF8">
        <w:rPr>
          <w:rFonts w:ascii="Times New Roman" w:hAnsi="Times New Roman" w:cs="Times New Roman"/>
          <w:sz w:val="24"/>
          <w:szCs w:val="24"/>
          <w:vertAlign w:val="subscript"/>
        </w:rPr>
        <w:t>2</w:t>
      </w:r>
      <w:r w:rsidRPr="00684DF8">
        <w:rPr>
          <w:rFonts w:ascii="Times New Roman" w:hAnsi="Times New Roman" w:cs="Times New Roman"/>
          <w:sz w:val="24"/>
          <w:szCs w:val="24"/>
        </w:rPr>
        <w:t>O</w:t>
      </w:r>
      <w:r w:rsidRPr="00684DF8">
        <w:rPr>
          <w:rFonts w:ascii="Times New Roman" w:hAnsi="Times New Roman" w:cs="Times New Roman"/>
          <w:sz w:val="24"/>
          <w:szCs w:val="24"/>
          <w:vertAlign w:val="subscript"/>
        </w:rPr>
        <w:t>5</w:t>
      </w:r>
      <w:r w:rsidRPr="00684DF8">
        <w:rPr>
          <w:rFonts w:ascii="Times New Roman" w:hAnsi="Times New Roman" w:cs="Times New Roman"/>
          <w:sz w:val="24"/>
          <w:szCs w:val="24"/>
        </w:rPr>
        <w:t xml:space="preserve"> per kg, and 18.96 mg of potential K</w:t>
      </w:r>
      <w:r w:rsidRPr="00684DF8">
        <w:rPr>
          <w:rFonts w:ascii="Times New Roman" w:hAnsi="Times New Roman" w:cs="Times New Roman"/>
          <w:sz w:val="24"/>
          <w:szCs w:val="24"/>
          <w:vertAlign w:val="subscript"/>
        </w:rPr>
        <w:t>2</w:t>
      </w:r>
      <w:r w:rsidRPr="00684DF8">
        <w:rPr>
          <w:rFonts w:ascii="Times New Roman" w:hAnsi="Times New Roman" w:cs="Times New Roman"/>
          <w:sz w:val="24"/>
          <w:szCs w:val="24"/>
        </w:rPr>
        <w:t>O per 100 g. The soil was low in exchangeable K, Na, and Ca but high in Mg, resulting in a medium cation exchange capacity and low base saturation. The soil texture was silty clay loam, consisting of 11% sand, 56% silt, and 33% clay.</w:t>
      </w:r>
    </w:p>
    <w:p w14:paraId="5AD40BC4" w14:textId="1C4CE6DD" w:rsidR="000A131A" w:rsidRPr="00684DF8" w:rsidRDefault="000A131A" w:rsidP="00684DF8">
      <w:pPr>
        <w:spacing w:after="0" w:line="240" w:lineRule="auto"/>
        <w:ind w:firstLine="720"/>
        <w:jc w:val="both"/>
        <w:rPr>
          <w:rFonts w:ascii="Times New Roman" w:hAnsi="Times New Roman" w:cs="Times New Roman"/>
          <w:sz w:val="24"/>
          <w:szCs w:val="24"/>
        </w:rPr>
      </w:pPr>
      <w:r w:rsidRPr="00684DF8">
        <w:rPr>
          <w:rFonts w:ascii="Times New Roman" w:hAnsi="Times New Roman" w:cs="Times New Roman"/>
          <w:sz w:val="24"/>
          <w:szCs w:val="24"/>
        </w:rPr>
        <w:t xml:space="preserve">The carrier-based biofertilizer containing P-solubilizer bacteria consortia (BIOP) and the liquid biofertilizer with N-fixer bacteria and P-solubilizer microbes (BION-UP) were developed by the Faculty of Agriculture at Universitas Padjadjaran. </w:t>
      </w:r>
      <w:r w:rsidR="00EF0C86" w:rsidRPr="00684DF8">
        <w:rPr>
          <w:rFonts w:ascii="Times New Roman" w:hAnsi="Times New Roman" w:cs="Times New Roman"/>
          <w:sz w:val="24"/>
          <w:szCs w:val="24"/>
        </w:rPr>
        <w:t>PT Pupuk Kujang produced the Bacillus-based liquid biofertilizer</w:t>
      </w:r>
      <w:r w:rsidRPr="00684DF8">
        <w:rPr>
          <w:rFonts w:ascii="Times New Roman" w:hAnsi="Times New Roman" w:cs="Times New Roman"/>
          <w:sz w:val="24"/>
          <w:szCs w:val="24"/>
        </w:rPr>
        <w:t xml:space="preserve"> in collaboration with the Faculty of Agriculture at Universitas Padjadjaran. </w:t>
      </w:r>
      <w:r w:rsidR="005B236D" w:rsidRPr="00684DF8">
        <w:rPr>
          <w:rFonts w:ascii="Times New Roman" w:hAnsi="Times New Roman" w:cs="Times New Roman"/>
          <w:sz w:val="24"/>
          <w:szCs w:val="24"/>
        </w:rPr>
        <w:t xml:space="preserve">The BIOP </w:t>
      </w:r>
      <w:r w:rsidR="00B616C5" w:rsidRPr="00684DF8">
        <w:rPr>
          <w:rFonts w:ascii="Times New Roman" w:hAnsi="Times New Roman" w:cs="Times New Roman"/>
          <w:sz w:val="24"/>
          <w:szCs w:val="24"/>
        </w:rPr>
        <w:t xml:space="preserve">is </w:t>
      </w:r>
      <w:r w:rsidR="005B236D" w:rsidRPr="00684DF8">
        <w:rPr>
          <w:rFonts w:ascii="Times New Roman" w:hAnsi="Times New Roman" w:cs="Times New Roman"/>
          <w:sz w:val="24"/>
          <w:szCs w:val="24"/>
        </w:rPr>
        <w:t>composed of the consortium of phosphate-solubilizing bacteria (</w:t>
      </w:r>
      <w:r w:rsidR="005B236D" w:rsidRPr="00684DF8">
        <w:rPr>
          <w:rFonts w:ascii="Times New Roman" w:hAnsi="Times New Roman" w:cs="Times New Roman"/>
          <w:i/>
          <w:iCs/>
          <w:sz w:val="24"/>
          <w:szCs w:val="24"/>
        </w:rPr>
        <w:t>Pseudomonas mallei</w:t>
      </w:r>
      <w:r w:rsidR="005B236D" w:rsidRPr="00684DF8">
        <w:rPr>
          <w:rFonts w:ascii="Times New Roman" w:hAnsi="Times New Roman" w:cs="Times New Roman"/>
          <w:sz w:val="24"/>
          <w:szCs w:val="24"/>
        </w:rPr>
        <w:t xml:space="preserve"> and </w:t>
      </w:r>
      <w:r w:rsidR="005B236D" w:rsidRPr="00684DF8">
        <w:rPr>
          <w:rFonts w:ascii="Times New Roman" w:hAnsi="Times New Roman" w:cs="Times New Roman"/>
          <w:i/>
          <w:iCs/>
          <w:sz w:val="24"/>
          <w:szCs w:val="24"/>
        </w:rPr>
        <w:t>P</w:t>
      </w:r>
      <w:r w:rsidR="00B616C5" w:rsidRPr="00684DF8">
        <w:rPr>
          <w:rFonts w:ascii="Times New Roman" w:hAnsi="Times New Roman" w:cs="Times New Roman"/>
          <w:i/>
          <w:iCs/>
          <w:sz w:val="24"/>
          <w:szCs w:val="24"/>
        </w:rPr>
        <w:t>.</w:t>
      </w:r>
      <w:r w:rsidR="005B236D" w:rsidRPr="00684DF8">
        <w:rPr>
          <w:rFonts w:ascii="Times New Roman" w:hAnsi="Times New Roman" w:cs="Times New Roman"/>
          <w:i/>
          <w:iCs/>
          <w:sz w:val="24"/>
          <w:szCs w:val="24"/>
        </w:rPr>
        <w:t xml:space="preserve"> cepacea</w:t>
      </w:r>
      <w:r w:rsidR="005B236D" w:rsidRPr="00684DF8">
        <w:rPr>
          <w:rFonts w:ascii="Times New Roman" w:hAnsi="Times New Roman" w:cs="Times New Roman"/>
          <w:sz w:val="24"/>
          <w:szCs w:val="24"/>
        </w:rPr>
        <w:t>) and phosphate-solubilizing fungi (</w:t>
      </w:r>
      <w:r w:rsidR="005B236D" w:rsidRPr="00684DF8">
        <w:rPr>
          <w:rFonts w:ascii="Times New Roman" w:hAnsi="Times New Roman" w:cs="Times New Roman"/>
          <w:i/>
          <w:iCs/>
          <w:sz w:val="24"/>
          <w:szCs w:val="24"/>
        </w:rPr>
        <w:t>Penicillium</w:t>
      </w:r>
      <w:r w:rsidR="005B236D" w:rsidRPr="00684DF8">
        <w:rPr>
          <w:rFonts w:ascii="Times New Roman" w:hAnsi="Times New Roman" w:cs="Times New Roman"/>
          <w:sz w:val="24"/>
          <w:szCs w:val="24"/>
        </w:rPr>
        <w:t xml:space="preserve"> sp. and </w:t>
      </w:r>
      <w:r w:rsidR="005B236D" w:rsidRPr="00684DF8">
        <w:rPr>
          <w:rFonts w:ascii="Times New Roman" w:hAnsi="Times New Roman" w:cs="Times New Roman"/>
          <w:i/>
          <w:iCs/>
          <w:sz w:val="24"/>
          <w:szCs w:val="24"/>
        </w:rPr>
        <w:t>Aspergillus</w:t>
      </w:r>
      <w:r w:rsidR="005B236D" w:rsidRPr="00684DF8">
        <w:rPr>
          <w:rFonts w:ascii="Times New Roman" w:hAnsi="Times New Roman" w:cs="Times New Roman"/>
          <w:sz w:val="24"/>
          <w:szCs w:val="24"/>
        </w:rPr>
        <w:t xml:space="preserve"> sp.)</w:t>
      </w:r>
      <w:r w:rsidRPr="00684DF8">
        <w:rPr>
          <w:rFonts w:ascii="Times New Roman" w:hAnsi="Times New Roman" w:cs="Times New Roman"/>
          <w:sz w:val="24"/>
          <w:szCs w:val="24"/>
        </w:rPr>
        <w:t xml:space="preserve">; </w:t>
      </w:r>
      <w:r w:rsidR="00EF0C86" w:rsidRPr="00684DF8">
        <w:rPr>
          <w:rFonts w:ascii="Times New Roman" w:hAnsi="Times New Roman" w:cs="Times New Roman"/>
          <w:sz w:val="24"/>
          <w:szCs w:val="24"/>
        </w:rPr>
        <w:t>while</w:t>
      </w:r>
      <w:r w:rsidRPr="00684DF8">
        <w:rPr>
          <w:rFonts w:ascii="Times New Roman" w:hAnsi="Times New Roman" w:cs="Times New Roman"/>
          <w:sz w:val="24"/>
          <w:szCs w:val="24"/>
        </w:rPr>
        <w:t xml:space="preserve"> BION-UP was formulated using N-fixer bacteria of </w:t>
      </w:r>
      <w:r w:rsidRPr="00684DF8">
        <w:rPr>
          <w:rFonts w:ascii="Times New Roman" w:hAnsi="Times New Roman" w:cs="Times New Roman"/>
          <w:i/>
          <w:iCs/>
          <w:sz w:val="24"/>
          <w:szCs w:val="24"/>
        </w:rPr>
        <w:t>Azotobacter chroococcum, A. vinelandii, Azospirillum</w:t>
      </w:r>
      <w:r w:rsidRPr="00684DF8">
        <w:rPr>
          <w:rFonts w:ascii="Times New Roman" w:hAnsi="Times New Roman" w:cs="Times New Roman"/>
          <w:sz w:val="24"/>
          <w:szCs w:val="24"/>
        </w:rPr>
        <w:t xml:space="preserve"> sp., and </w:t>
      </w:r>
      <w:r w:rsidRPr="00684DF8">
        <w:rPr>
          <w:rFonts w:ascii="Times New Roman" w:hAnsi="Times New Roman" w:cs="Times New Roman"/>
          <w:i/>
          <w:iCs/>
          <w:sz w:val="24"/>
          <w:szCs w:val="24"/>
        </w:rPr>
        <w:t>Acinetobacter</w:t>
      </w:r>
      <w:r w:rsidRPr="00684DF8">
        <w:rPr>
          <w:rFonts w:ascii="Times New Roman" w:hAnsi="Times New Roman" w:cs="Times New Roman"/>
          <w:sz w:val="24"/>
          <w:szCs w:val="24"/>
        </w:rPr>
        <w:t xml:space="preserve"> sp., along with P-solubilizer </w:t>
      </w:r>
      <w:r w:rsidRPr="00684DF8">
        <w:rPr>
          <w:rFonts w:ascii="Times New Roman" w:hAnsi="Times New Roman" w:cs="Times New Roman"/>
          <w:i/>
          <w:iCs/>
          <w:sz w:val="24"/>
          <w:szCs w:val="24"/>
        </w:rPr>
        <w:t>Pseudomonas cepacia</w:t>
      </w:r>
      <w:r w:rsidRPr="00684DF8">
        <w:rPr>
          <w:rFonts w:ascii="Times New Roman" w:hAnsi="Times New Roman" w:cs="Times New Roman"/>
          <w:sz w:val="24"/>
          <w:szCs w:val="24"/>
        </w:rPr>
        <w:t>, and Penicillium sp. The Bacillus fertilizer is composed of four s</w:t>
      </w:r>
      <w:r w:rsidR="00644B2F" w:rsidRPr="00684DF8">
        <w:rPr>
          <w:rFonts w:ascii="Times New Roman" w:hAnsi="Times New Roman" w:cs="Times New Roman"/>
          <w:sz w:val="24"/>
          <w:szCs w:val="24"/>
        </w:rPr>
        <w:t>pecies</w:t>
      </w:r>
      <w:r w:rsidRPr="00684DF8">
        <w:rPr>
          <w:rFonts w:ascii="Times New Roman" w:hAnsi="Times New Roman" w:cs="Times New Roman"/>
          <w:sz w:val="24"/>
          <w:szCs w:val="24"/>
        </w:rPr>
        <w:t xml:space="preserve"> of </w:t>
      </w:r>
      <w:r w:rsidR="00537D5E" w:rsidRPr="00684DF8">
        <w:rPr>
          <w:rFonts w:ascii="Times New Roman" w:hAnsi="Times New Roman" w:cs="Times New Roman"/>
          <w:sz w:val="24"/>
          <w:szCs w:val="24"/>
        </w:rPr>
        <w:t xml:space="preserve">P-solubilizing </w:t>
      </w:r>
      <w:r w:rsidRPr="00684DF8">
        <w:rPr>
          <w:rFonts w:ascii="Times New Roman" w:hAnsi="Times New Roman" w:cs="Times New Roman"/>
          <w:sz w:val="24"/>
          <w:szCs w:val="24"/>
        </w:rPr>
        <w:t>Bacillus</w:t>
      </w:r>
      <w:r w:rsidR="00537D5E" w:rsidRPr="00684DF8">
        <w:rPr>
          <w:rFonts w:ascii="Times New Roman" w:hAnsi="Times New Roman" w:cs="Times New Roman"/>
          <w:sz w:val="24"/>
          <w:szCs w:val="24"/>
        </w:rPr>
        <w:t xml:space="preserve"> that also produce phytohormones. </w:t>
      </w:r>
    </w:p>
    <w:p w14:paraId="7E79BFD9" w14:textId="77777777" w:rsidR="00684DF8" w:rsidRDefault="00684DF8" w:rsidP="00684DF8">
      <w:pPr>
        <w:spacing w:after="0" w:line="240" w:lineRule="auto"/>
        <w:jc w:val="both"/>
        <w:rPr>
          <w:rFonts w:ascii="Times New Roman" w:hAnsi="Times New Roman" w:cs="Times New Roman"/>
          <w:b/>
          <w:bCs/>
          <w:sz w:val="24"/>
          <w:szCs w:val="24"/>
        </w:rPr>
      </w:pPr>
    </w:p>
    <w:p w14:paraId="17B446E2" w14:textId="77777777" w:rsidR="00EB605D" w:rsidRPr="00684DF8" w:rsidRDefault="00EB605D" w:rsidP="00684DF8">
      <w:pPr>
        <w:spacing w:after="0" w:line="240" w:lineRule="auto"/>
        <w:jc w:val="both"/>
        <w:rPr>
          <w:rFonts w:ascii="Times New Roman" w:hAnsi="Times New Roman" w:cs="Times New Roman"/>
          <w:b/>
          <w:bCs/>
          <w:sz w:val="24"/>
          <w:szCs w:val="24"/>
        </w:rPr>
      </w:pPr>
    </w:p>
    <w:p w14:paraId="482DD6E3" w14:textId="74305D57" w:rsidR="007A0646" w:rsidRPr="00684DF8" w:rsidRDefault="007A0646" w:rsidP="00DF1C8B">
      <w:pPr>
        <w:spacing w:after="120" w:line="240" w:lineRule="auto"/>
        <w:jc w:val="both"/>
        <w:rPr>
          <w:rFonts w:ascii="Times New Roman" w:hAnsi="Times New Roman" w:cs="Times New Roman"/>
          <w:b/>
          <w:bCs/>
          <w:sz w:val="24"/>
          <w:szCs w:val="24"/>
        </w:rPr>
      </w:pPr>
      <w:r w:rsidRPr="00684DF8">
        <w:rPr>
          <w:rFonts w:ascii="Times New Roman" w:hAnsi="Times New Roman" w:cs="Times New Roman"/>
          <w:b/>
          <w:bCs/>
          <w:sz w:val="24"/>
          <w:szCs w:val="24"/>
        </w:rPr>
        <w:t xml:space="preserve">Experimental </w:t>
      </w:r>
      <w:r w:rsidR="006A1B2A" w:rsidRPr="00684DF8">
        <w:rPr>
          <w:rFonts w:ascii="Times New Roman" w:hAnsi="Times New Roman" w:cs="Times New Roman"/>
          <w:b/>
          <w:bCs/>
          <w:sz w:val="24"/>
          <w:szCs w:val="24"/>
        </w:rPr>
        <w:t>D</w:t>
      </w:r>
      <w:r w:rsidRPr="00684DF8">
        <w:rPr>
          <w:rFonts w:ascii="Times New Roman" w:hAnsi="Times New Roman" w:cs="Times New Roman"/>
          <w:b/>
          <w:bCs/>
          <w:sz w:val="24"/>
          <w:szCs w:val="24"/>
        </w:rPr>
        <w:t>esign</w:t>
      </w:r>
    </w:p>
    <w:p w14:paraId="0B9B4F8F" w14:textId="10A40AC3" w:rsidR="007A0646" w:rsidRPr="00684DF8" w:rsidRDefault="00864C89" w:rsidP="00684DF8">
      <w:pPr>
        <w:spacing w:after="0" w:line="240" w:lineRule="auto"/>
        <w:ind w:firstLine="567"/>
        <w:jc w:val="both"/>
        <w:rPr>
          <w:rFonts w:ascii="Times New Roman" w:hAnsi="Times New Roman" w:cs="Times New Roman"/>
          <w:sz w:val="24"/>
          <w:szCs w:val="24"/>
        </w:rPr>
      </w:pPr>
      <w:r w:rsidRPr="00684DF8">
        <w:rPr>
          <w:rFonts w:ascii="Times New Roman" w:hAnsi="Times New Roman" w:cs="Times New Roman"/>
          <w:sz w:val="24"/>
          <w:szCs w:val="24"/>
        </w:rPr>
        <w:t>The pot experiment was set up in a completely randomized block design with five treatments and six replicates. The treatments included three biofertilizer treatments inoculated into the soil and two control treatments, as follows:</w:t>
      </w:r>
    </w:p>
    <w:p w14:paraId="0E04B8C7" w14:textId="2BD09530" w:rsidR="007A0646" w:rsidRPr="00DF1C8B" w:rsidRDefault="007A0646" w:rsidP="00DF1C8B">
      <w:pPr>
        <w:pStyle w:val="ListParagraph"/>
        <w:numPr>
          <w:ilvl w:val="0"/>
          <w:numId w:val="8"/>
        </w:numPr>
        <w:spacing w:after="0" w:line="240" w:lineRule="auto"/>
        <w:jc w:val="both"/>
        <w:rPr>
          <w:rFonts w:ascii="Times New Roman" w:hAnsi="Times New Roman" w:cs="Times New Roman"/>
          <w:sz w:val="24"/>
          <w:szCs w:val="24"/>
        </w:rPr>
      </w:pPr>
      <w:r w:rsidRPr="00DF1C8B">
        <w:rPr>
          <w:rFonts w:ascii="Times New Roman" w:hAnsi="Times New Roman" w:cs="Times New Roman"/>
          <w:sz w:val="24"/>
          <w:szCs w:val="24"/>
        </w:rPr>
        <w:t>C1: Control (Soil only)</w:t>
      </w:r>
    </w:p>
    <w:p w14:paraId="663159A5" w14:textId="51AA97C1" w:rsidR="007A0646" w:rsidRPr="00DF1C8B" w:rsidRDefault="007A0646" w:rsidP="00DF1C8B">
      <w:pPr>
        <w:pStyle w:val="ListParagraph"/>
        <w:numPr>
          <w:ilvl w:val="0"/>
          <w:numId w:val="8"/>
        </w:numPr>
        <w:spacing w:after="0" w:line="240" w:lineRule="auto"/>
        <w:rPr>
          <w:rFonts w:ascii="Times New Roman" w:hAnsi="Times New Roman" w:cs="Times New Roman"/>
          <w:sz w:val="24"/>
          <w:szCs w:val="24"/>
        </w:rPr>
      </w:pPr>
      <w:r w:rsidRPr="00DF1C8B">
        <w:rPr>
          <w:rFonts w:ascii="Times New Roman" w:hAnsi="Times New Roman" w:cs="Times New Roman"/>
          <w:sz w:val="24"/>
          <w:szCs w:val="24"/>
        </w:rPr>
        <w:t>C2: Soil with organic matter (5:1)</w:t>
      </w:r>
      <w:r w:rsidR="00A03945" w:rsidRPr="00DF1C8B">
        <w:rPr>
          <w:rFonts w:ascii="Times New Roman" w:hAnsi="Times New Roman" w:cs="Times New Roman"/>
          <w:sz w:val="24"/>
          <w:szCs w:val="24"/>
        </w:rPr>
        <w:t xml:space="preserve"> without biofertilizer</w:t>
      </w:r>
    </w:p>
    <w:p w14:paraId="0E49075B" w14:textId="1A2B53F9" w:rsidR="007A0646" w:rsidRPr="00DF1C8B" w:rsidRDefault="00864C89" w:rsidP="00DF1C8B">
      <w:pPr>
        <w:pStyle w:val="ListParagraph"/>
        <w:numPr>
          <w:ilvl w:val="0"/>
          <w:numId w:val="8"/>
        </w:numPr>
        <w:spacing w:after="0" w:line="240" w:lineRule="auto"/>
        <w:rPr>
          <w:rFonts w:ascii="Times New Roman" w:hAnsi="Times New Roman" w:cs="Times New Roman"/>
          <w:sz w:val="24"/>
          <w:szCs w:val="24"/>
        </w:rPr>
      </w:pPr>
      <w:r w:rsidRPr="00DF1C8B">
        <w:rPr>
          <w:rFonts w:ascii="Times New Roman" w:hAnsi="Times New Roman" w:cs="Times New Roman"/>
          <w:sz w:val="24"/>
          <w:szCs w:val="24"/>
        </w:rPr>
        <w:t xml:space="preserve">B1: </w:t>
      </w:r>
      <w:r w:rsidR="00260F0C" w:rsidRPr="00DF1C8B">
        <w:rPr>
          <w:rFonts w:ascii="Times New Roman" w:hAnsi="Times New Roman" w:cs="Times New Roman"/>
          <w:sz w:val="24"/>
          <w:szCs w:val="24"/>
        </w:rPr>
        <w:t xml:space="preserve">C2 + </w:t>
      </w:r>
      <w:r w:rsidRPr="00DF1C8B">
        <w:rPr>
          <w:rFonts w:ascii="Times New Roman" w:hAnsi="Times New Roman" w:cs="Times New Roman"/>
          <w:sz w:val="24"/>
          <w:szCs w:val="24"/>
        </w:rPr>
        <w:t>Carrier-based biofertilizer containing P-solubilizing bacteria consortia (BIOP)</w:t>
      </w:r>
    </w:p>
    <w:p w14:paraId="22ABDD91" w14:textId="1BFED483" w:rsidR="007A0646" w:rsidRPr="00DF1C8B" w:rsidRDefault="00864C89" w:rsidP="00DF1C8B">
      <w:pPr>
        <w:pStyle w:val="ListParagraph"/>
        <w:numPr>
          <w:ilvl w:val="0"/>
          <w:numId w:val="8"/>
        </w:numPr>
        <w:spacing w:after="0" w:line="240" w:lineRule="auto"/>
        <w:rPr>
          <w:rFonts w:ascii="Times New Roman" w:hAnsi="Times New Roman" w:cs="Times New Roman"/>
          <w:sz w:val="24"/>
          <w:szCs w:val="24"/>
        </w:rPr>
      </w:pPr>
      <w:r w:rsidRPr="00DF1C8B">
        <w:rPr>
          <w:rFonts w:ascii="Times New Roman" w:hAnsi="Times New Roman" w:cs="Times New Roman"/>
          <w:sz w:val="24"/>
          <w:szCs w:val="24"/>
        </w:rPr>
        <w:t xml:space="preserve">B2: </w:t>
      </w:r>
      <w:r w:rsidR="00260F0C" w:rsidRPr="00DF1C8B">
        <w:rPr>
          <w:rFonts w:ascii="Times New Roman" w:hAnsi="Times New Roman" w:cs="Times New Roman"/>
          <w:sz w:val="24"/>
          <w:szCs w:val="24"/>
        </w:rPr>
        <w:t xml:space="preserve">C2 + </w:t>
      </w:r>
      <w:r w:rsidRPr="00DF1C8B">
        <w:rPr>
          <w:rFonts w:ascii="Times New Roman" w:hAnsi="Times New Roman" w:cs="Times New Roman"/>
          <w:sz w:val="24"/>
          <w:szCs w:val="24"/>
        </w:rPr>
        <w:t>Liquid biofertilizer with nitrogen-fixing bacteria and phosphorus-solubilizing microbes (BION-UP)</w:t>
      </w:r>
    </w:p>
    <w:p w14:paraId="5A948024" w14:textId="0C4A201C" w:rsidR="007A0646" w:rsidRPr="00DF1C8B" w:rsidRDefault="00A03945" w:rsidP="00DF1C8B">
      <w:pPr>
        <w:pStyle w:val="ListParagraph"/>
        <w:numPr>
          <w:ilvl w:val="0"/>
          <w:numId w:val="8"/>
        </w:numPr>
        <w:spacing w:after="0" w:line="240" w:lineRule="auto"/>
        <w:rPr>
          <w:rFonts w:ascii="Times New Roman" w:hAnsi="Times New Roman" w:cs="Times New Roman"/>
          <w:sz w:val="24"/>
          <w:szCs w:val="24"/>
        </w:rPr>
      </w:pPr>
      <w:r w:rsidRPr="00DF1C8B">
        <w:rPr>
          <w:rFonts w:ascii="Times New Roman" w:hAnsi="Times New Roman" w:cs="Times New Roman"/>
          <w:sz w:val="24"/>
          <w:szCs w:val="24"/>
        </w:rPr>
        <w:t xml:space="preserve">B3: </w:t>
      </w:r>
      <w:r w:rsidR="00260F0C" w:rsidRPr="00DF1C8B">
        <w:rPr>
          <w:rFonts w:ascii="Times New Roman" w:hAnsi="Times New Roman" w:cs="Times New Roman"/>
          <w:sz w:val="24"/>
          <w:szCs w:val="24"/>
        </w:rPr>
        <w:t xml:space="preserve">C2 + </w:t>
      </w:r>
      <w:r w:rsidRPr="00DF1C8B">
        <w:rPr>
          <w:rFonts w:ascii="Times New Roman" w:hAnsi="Times New Roman" w:cs="Times New Roman"/>
          <w:sz w:val="24"/>
          <w:szCs w:val="24"/>
        </w:rPr>
        <w:t>liquid inoculant of Bacillus-based consortia biofertilizer (Bacillus)</w:t>
      </w:r>
    </w:p>
    <w:p w14:paraId="67E9694A" w14:textId="2E8959E6" w:rsidR="006A1B2A" w:rsidRPr="00684DF8" w:rsidRDefault="00864C89" w:rsidP="00684DF8">
      <w:pPr>
        <w:spacing w:after="0" w:line="240" w:lineRule="auto"/>
        <w:jc w:val="both"/>
        <w:rPr>
          <w:rFonts w:ascii="Times New Roman" w:hAnsi="Times New Roman" w:cs="Times New Roman"/>
          <w:sz w:val="24"/>
          <w:szCs w:val="24"/>
        </w:rPr>
      </w:pPr>
      <w:r w:rsidRPr="00684DF8">
        <w:rPr>
          <w:rFonts w:ascii="Times New Roman" w:hAnsi="Times New Roman" w:cs="Times New Roman"/>
          <w:sz w:val="24"/>
          <w:szCs w:val="24"/>
        </w:rPr>
        <w:t xml:space="preserve">The </w:t>
      </w:r>
      <w:r w:rsidR="00BD79AD" w:rsidRPr="00684DF8">
        <w:rPr>
          <w:rFonts w:ascii="Times New Roman" w:hAnsi="Times New Roman" w:cs="Times New Roman"/>
          <w:sz w:val="24"/>
          <w:szCs w:val="24"/>
        </w:rPr>
        <w:t>liquid biofertilizer dose was 5 L/ha, equivalent to 10 mL per pot, while the solid biofertilizer dose was 5 kg/ha, which is</w:t>
      </w:r>
      <w:r w:rsidRPr="00684DF8">
        <w:rPr>
          <w:rFonts w:ascii="Times New Roman" w:hAnsi="Times New Roman" w:cs="Times New Roman"/>
          <w:sz w:val="24"/>
          <w:szCs w:val="24"/>
        </w:rPr>
        <w:t xml:space="preserve"> 10 g per </w:t>
      </w:r>
      <w:r w:rsidR="00BD79AD" w:rsidRPr="00684DF8">
        <w:rPr>
          <w:rFonts w:ascii="Times New Roman" w:hAnsi="Times New Roman" w:cs="Times New Roman"/>
          <w:sz w:val="24"/>
          <w:szCs w:val="24"/>
        </w:rPr>
        <w:t>pot</w:t>
      </w:r>
      <w:r w:rsidRPr="00684DF8">
        <w:rPr>
          <w:rFonts w:ascii="Times New Roman" w:hAnsi="Times New Roman" w:cs="Times New Roman"/>
          <w:sz w:val="24"/>
          <w:szCs w:val="24"/>
        </w:rPr>
        <w:t>.</w:t>
      </w:r>
      <w:r w:rsidR="00BD79AD" w:rsidRPr="00684DF8">
        <w:rPr>
          <w:rFonts w:ascii="Times New Roman" w:hAnsi="Times New Roman" w:cs="Times New Roman"/>
          <w:sz w:val="24"/>
          <w:szCs w:val="24"/>
        </w:rPr>
        <w:t xml:space="preserve"> All the treatment was replicated </w:t>
      </w:r>
      <w:r w:rsidR="00DF5920" w:rsidRPr="00684DF8">
        <w:rPr>
          <w:rFonts w:ascii="Times New Roman" w:hAnsi="Times New Roman" w:cs="Times New Roman"/>
          <w:sz w:val="24"/>
          <w:szCs w:val="24"/>
        </w:rPr>
        <w:t>six</w:t>
      </w:r>
      <w:r w:rsidR="00BD79AD" w:rsidRPr="00684DF8">
        <w:rPr>
          <w:rFonts w:ascii="Times New Roman" w:hAnsi="Times New Roman" w:cs="Times New Roman"/>
          <w:sz w:val="24"/>
          <w:szCs w:val="24"/>
        </w:rPr>
        <w:t xml:space="preserve"> times</w:t>
      </w:r>
    </w:p>
    <w:p w14:paraId="5819C401" w14:textId="77777777" w:rsidR="00684DF8" w:rsidRPr="00684DF8" w:rsidRDefault="00684DF8" w:rsidP="00684DF8">
      <w:pPr>
        <w:spacing w:after="0" w:line="240" w:lineRule="auto"/>
        <w:rPr>
          <w:rFonts w:ascii="Times New Roman" w:hAnsi="Times New Roman" w:cs="Times New Roman"/>
          <w:b/>
          <w:bCs/>
          <w:sz w:val="24"/>
          <w:szCs w:val="24"/>
        </w:rPr>
      </w:pPr>
    </w:p>
    <w:p w14:paraId="45D7CB9B" w14:textId="3E121E1B" w:rsidR="006A1B2A" w:rsidRPr="00684DF8" w:rsidRDefault="006A1B2A" w:rsidP="00DF1C8B">
      <w:pPr>
        <w:spacing w:after="120" w:line="240" w:lineRule="auto"/>
        <w:rPr>
          <w:rFonts w:ascii="Times New Roman" w:hAnsi="Times New Roman" w:cs="Times New Roman"/>
          <w:b/>
          <w:bCs/>
          <w:sz w:val="24"/>
          <w:szCs w:val="24"/>
        </w:rPr>
      </w:pPr>
      <w:r w:rsidRPr="00684DF8">
        <w:rPr>
          <w:rFonts w:ascii="Times New Roman" w:hAnsi="Times New Roman" w:cs="Times New Roman"/>
          <w:b/>
          <w:bCs/>
          <w:sz w:val="24"/>
          <w:szCs w:val="24"/>
        </w:rPr>
        <w:t>Implementation of Pot Experiment</w:t>
      </w:r>
    </w:p>
    <w:p w14:paraId="030A2CAC" w14:textId="6F813E2A" w:rsidR="006A1B2A" w:rsidRPr="00684DF8" w:rsidRDefault="00BD79AD" w:rsidP="00684DF8">
      <w:pPr>
        <w:spacing w:after="0" w:line="240" w:lineRule="auto"/>
        <w:ind w:firstLine="709"/>
        <w:jc w:val="both"/>
        <w:rPr>
          <w:rFonts w:ascii="Times New Roman" w:hAnsi="Times New Roman" w:cs="Times New Roman"/>
          <w:sz w:val="24"/>
          <w:szCs w:val="24"/>
        </w:rPr>
      </w:pPr>
      <w:r w:rsidRPr="00684DF8">
        <w:rPr>
          <w:rFonts w:ascii="Times New Roman" w:hAnsi="Times New Roman" w:cs="Times New Roman"/>
          <w:sz w:val="24"/>
          <w:szCs w:val="24"/>
        </w:rPr>
        <w:t xml:space="preserve">The pots contained 300 g of a soil mixture, comprising Inceptisols and cow manure in a 5:1 volume ratio. </w:t>
      </w:r>
      <w:r w:rsidR="00864C89" w:rsidRPr="00684DF8">
        <w:rPr>
          <w:rFonts w:ascii="Times New Roman" w:hAnsi="Times New Roman" w:cs="Times New Roman"/>
          <w:sz w:val="24"/>
          <w:szCs w:val="24"/>
        </w:rPr>
        <w:t>The manure was thoroughly mixed with soil seven days prior to the experiment and stored in the greenhouse until the corn seeds were planted. The Hybrid corn cv. Bisi-2 seeds were soaked in sterilized water for 36 hours to allow the plumule and radicle to emerge. One seedling was transplanted into each pot</w:t>
      </w:r>
      <w:r w:rsidRPr="00684DF8">
        <w:rPr>
          <w:rFonts w:ascii="Times New Roman" w:hAnsi="Times New Roman" w:cs="Times New Roman"/>
          <w:sz w:val="24"/>
          <w:szCs w:val="24"/>
        </w:rPr>
        <w:t>, to a depth of 2 cm,</w:t>
      </w:r>
      <w:r w:rsidR="00864C89" w:rsidRPr="00684DF8">
        <w:rPr>
          <w:rFonts w:ascii="Times New Roman" w:hAnsi="Times New Roman" w:cs="Times New Roman"/>
          <w:sz w:val="24"/>
          <w:szCs w:val="24"/>
        </w:rPr>
        <w:t xml:space="preserve"> and covered with soil. Throughout the experiment, chemical fertilizer was not applied. Biofertilizers were inoculated in split applications</w:t>
      </w:r>
      <w:r w:rsidRPr="00684DF8">
        <w:rPr>
          <w:rFonts w:ascii="Times New Roman" w:hAnsi="Times New Roman" w:cs="Times New Roman"/>
          <w:sz w:val="24"/>
          <w:szCs w:val="24"/>
        </w:rPr>
        <w:t xml:space="preserve"> at 7 and 14 days after sowing</w:t>
      </w:r>
      <w:r w:rsidR="00864C89" w:rsidRPr="00684DF8">
        <w:rPr>
          <w:rFonts w:ascii="Times New Roman" w:hAnsi="Times New Roman" w:cs="Times New Roman"/>
          <w:sz w:val="24"/>
          <w:szCs w:val="24"/>
        </w:rPr>
        <w:t xml:space="preserve"> using the soil drenching method. The volume of </w:t>
      </w:r>
      <w:r w:rsidRPr="00684DF8">
        <w:rPr>
          <w:rFonts w:ascii="Times New Roman" w:hAnsi="Times New Roman" w:cs="Times New Roman"/>
          <w:sz w:val="24"/>
          <w:szCs w:val="24"/>
        </w:rPr>
        <w:t xml:space="preserve">liquid </w:t>
      </w:r>
      <w:r w:rsidR="00864C89" w:rsidRPr="00684DF8">
        <w:rPr>
          <w:rFonts w:ascii="Times New Roman" w:hAnsi="Times New Roman" w:cs="Times New Roman"/>
          <w:sz w:val="24"/>
          <w:szCs w:val="24"/>
        </w:rPr>
        <w:t xml:space="preserve">biofertilizer added to each pot was diluted to 50 mL with water before application. </w:t>
      </w:r>
      <w:r w:rsidRPr="00684DF8">
        <w:rPr>
          <w:rFonts w:ascii="Times New Roman" w:hAnsi="Times New Roman" w:cs="Times New Roman"/>
          <w:sz w:val="24"/>
          <w:szCs w:val="24"/>
        </w:rPr>
        <w:t xml:space="preserve">A carrier-based biofertilizer was applied in a 2-cm hole around the plant stems. </w:t>
      </w:r>
    </w:p>
    <w:p w14:paraId="299B973A" w14:textId="6CD918BB" w:rsidR="000F54FB" w:rsidRPr="00684DF8" w:rsidRDefault="00864C89" w:rsidP="00684DF8">
      <w:pPr>
        <w:spacing w:after="0" w:line="240" w:lineRule="auto"/>
        <w:ind w:firstLine="720"/>
        <w:jc w:val="both"/>
        <w:rPr>
          <w:rFonts w:ascii="Times New Roman" w:hAnsi="Times New Roman" w:cs="Times New Roman"/>
          <w:sz w:val="24"/>
          <w:szCs w:val="24"/>
        </w:rPr>
      </w:pPr>
      <w:r w:rsidRPr="00684DF8">
        <w:rPr>
          <w:rFonts w:ascii="Times New Roman" w:hAnsi="Times New Roman" w:cs="Times New Roman"/>
          <w:sz w:val="24"/>
          <w:szCs w:val="24"/>
        </w:rPr>
        <w:lastRenderedPageBreak/>
        <w:t xml:space="preserve">Potted corns were maintained in the greenhouse for four weeks and watered daily. During the experiment, no pesticides were used. The number of leaves and plant height were measured weekly from week one to four. At week four, the roots were separated from the shoots, and the rhizosphere of individual roots was collected using a small brush. The root height, along with the fresh and dry weights of the shoot and root, </w:t>
      </w:r>
      <w:r w:rsidR="002D6F17" w:rsidRPr="00684DF8">
        <w:rPr>
          <w:rFonts w:ascii="Times New Roman" w:hAnsi="Times New Roman" w:cs="Times New Roman"/>
          <w:sz w:val="24"/>
          <w:szCs w:val="24"/>
        </w:rPr>
        <w:t>was</w:t>
      </w:r>
      <w:r w:rsidRPr="00684DF8">
        <w:rPr>
          <w:rFonts w:ascii="Times New Roman" w:hAnsi="Times New Roman" w:cs="Times New Roman"/>
          <w:sz w:val="24"/>
          <w:szCs w:val="24"/>
        </w:rPr>
        <w:t xml:space="preserve"> </w:t>
      </w:r>
      <w:r w:rsidR="00BD79AD" w:rsidRPr="00684DF8">
        <w:rPr>
          <w:rFonts w:ascii="Times New Roman" w:hAnsi="Times New Roman" w:cs="Times New Roman"/>
          <w:sz w:val="24"/>
          <w:szCs w:val="24"/>
        </w:rPr>
        <w:t>analyzed</w:t>
      </w:r>
      <w:r w:rsidRPr="00684DF8">
        <w:rPr>
          <w:rFonts w:ascii="Times New Roman" w:hAnsi="Times New Roman" w:cs="Times New Roman"/>
          <w:sz w:val="24"/>
          <w:szCs w:val="24"/>
        </w:rPr>
        <w:t xml:space="preserve">. The populations of </w:t>
      </w:r>
      <w:r w:rsidR="00BD79AD" w:rsidRPr="00684DF8">
        <w:rPr>
          <w:rFonts w:ascii="Times New Roman" w:hAnsi="Times New Roman" w:cs="Times New Roman"/>
          <w:sz w:val="24"/>
          <w:szCs w:val="24"/>
        </w:rPr>
        <w:t xml:space="preserve">bacteria </w:t>
      </w:r>
      <w:r w:rsidRPr="00684DF8">
        <w:rPr>
          <w:rFonts w:ascii="Times New Roman" w:hAnsi="Times New Roman" w:cs="Times New Roman"/>
          <w:sz w:val="24"/>
          <w:szCs w:val="24"/>
        </w:rPr>
        <w:t xml:space="preserve">and </w:t>
      </w:r>
      <w:r w:rsidR="00BD79AD" w:rsidRPr="00684DF8">
        <w:rPr>
          <w:rFonts w:ascii="Times New Roman" w:hAnsi="Times New Roman" w:cs="Times New Roman"/>
          <w:sz w:val="24"/>
          <w:szCs w:val="24"/>
        </w:rPr>
        <w:t xml:space="preserve">fungi </w:t>
      </w:r>
      <w:r w:rsidRPr="00684DF8">
        <w:rPr>
          <w:rFonts w:ascii="Times New Roman" w:hAnsi="Times New Roman" w:cs="Times New Roman"/>
          <w:sz w:val="24"/>
          <w:szCs w:val="24"/>
        </w:rPr>
        <w:t xml:space="preserve">in the </w:t>
      </w:r>
      <w:r w:rsidR="00BD79AD" w:rsidRPr="00684DF8">
        <w:rPr>
          <w:rFonts w:ascii="Times New Roman" w:hAnsi="Times New Roman" w:cs="Times New Roman"/>
          <w:sz w:val="24"/>
          <w:szCs w:val="24"/>
        </w:rPr>
        <w:t xml:space="preserve">rhizosphere </w:t>
      </w:r>
      <w:r w:rsidRPr="00684DF8">
        <w:rPr>
          <w:rFonts w:ascii="Times New Roman" w:hAnsi="Times New Roman" w:cs="Times New Roman"/>
          <w:sz w:val="24"/>
          <w:szCs w:val="24"/>
        </w:rPr>
        <w:t>were counted using the serial dilution plate method on nutrient agar and potato dextrose agar, respectively.</w:t>
      </w:r>
    </w:p>
    <w:p w14:paraId="02516036" w14:textId="77777777" w:rsidR="00684DF8" w:rsidRPr="00684DF8" w:rsidRDefault="00684DF8" w:rsidP="00684DF8">
      <w:pPr>
        <w:spacing w:after="0" w:line="240" w:lineRule="auto"/>
        <w:jc w:val="both"/>
        <w:rPr>
          <w:rFonts w:ascii="Times New Roman" w:hAnsi="Times New Roman" w:cs="Times New Roman"/>
          <w:b/>
          <w:bCs/>
          <w:sz w:val="24"/>
          <w:szCs w:val="24"/>
        </w:rPr>
      </w:pPr>
    </w:p>
    <w:p w14:paraId="4D046BB3" w14:textId="76F724F2" w:rsidR="000F54FB" w:rsidRPr="00684DF8" w:rsidRDefault="000F54FB" w:rsidP="00DF1C8B">
      <w:pPr>
        <w:spacing w:after="120" w:line="240" w:lineRule="auto"/>
        <w:jc w:val="both"/>
        <w:rPr>
          <w:rFonts w:ascii="Times New Roman" w:hAnsi="Times New Roman" w:cs="Times New Roman"/>
          <w:b/>
          <w:bCs/>
          <w:sz w:val="24"/>
          <w:szCs w:val="24"/>
        </w:rPr>
      </w:pPr>
      <w:r w:rsidRPr="00684DF8">
        <w:rPr>
          <w:rFonts w:ascii="Times New Roman" w:hAnsi="Times New Roman" w:cs="Times New Roman"/>
          <w:b/>
          <w:bCs/>
          <w:sz w:val="24"/>
          <w:szCs w:val="24"/>
        </w:rPr>
        <w:t>Statistical Analysis</w:t>
      </w:r>
    </w:p>
    <w:p w14:paraId="7E7E61DE" w14:textId="06E4BAAF" w:rsidR="007F6A2E" w:rsidRPr="00684DF8" w:rsidRDefault="0046556F" w:rsidP="00684DF8">
      <w:pPr>
        <w:spacing w:after="0" w:line="240" w:lineRule="auto"/>
        <w:ind w:firstLine="709"/>
        <w:jc w:val="both"/>
        <w:rPr>
          <w:rFonts w:ascii="Times New Roman" w:hAnsi="Times New Roman" w:cs="Times New Roman"/>
          <w:sz w:val="24"/>
          <w:szCs w:val="24"/>
        </w:rPr>
      </w:pPr>
      <w:r w:rsidRPr="00684DF8">
        <w:rPr>
          <w:rFonts w:ascii="Times New Roman" w:hAnsi="Times New Roman" w:cs="Times New Roman"/>
          <w:sz w:val="24"/>
          <w:szCs w:val="24"/>
        </w:rPr>
        <w:t xml:space="preserve">All data were analyzed using a one-way analysis of variance (F test, p&lt;0.05) to assess the effects of the treatments on the tested parameters. When the treatments had a significant impact on a specific parameter, Duncan’s Multiple Range Test (DMRT) </w:t>
      </w:r>
      <w:r w:rsidR="009E7795" w:rsidRPr="00684DF8">
        <w:rPr>
          <w:rFonts w:ascii="Times New Roman" w:hAnsi="Times New Roman" w:cs="Times New Roman"/>
          <w:sz w:val="24"/>
          <w:szCs w:val="24"/>
        </w:rPr>
        <w:t xml:space="preserve">was </w:t>
      </w:r>
      <w:r w:rsidR="009E7795" w:rsidRPr="00684DF8">
        <w:rPr>
          <w:rFonts w:ascii="Times New Roman" w:hAnsi="Times New Roman" w:cs="Times New Roman"/>
          <w:sz w:val="24"/>
          <w:szCs w:val="24"/>
        </w:rPr>
        <w:t>performed at p&lt;0.05</w:t>
      </w:r>
      <w:r w:rsidRPr="00684DF8">
        <w:rPr>
          <w:rFonts w:ascii="Times New Roman" w:hAnsi="Times New Roman" w:cs="Times New Roman"/>
          <w:sz w:val="24"/>
          <w:szCs w:val="24"/>
        </w:rPr>
        <w:t xml:space="preserve">. All statistical analyses were conducted with SPSS version 25. </w:t>
      </w:r>
    </w:p>
    <w:p w14:paraId="46F1EE15" w14:textId="77777777" w:rsidR="007F6A2E" w:rsidRPr="00684DF8" w:rsidRDefault="007F6A2E" w:rsidP="00684DF8">
      <w:pPr>
        <w:spacing w:after="0" w:line="240" w:lineRule="auto"/>
        <w:jc w:val="both"/>
        <w:rPr>
          <w:rFonts w:ascii="Times New Roman" w:hAnsi="Times New Roman" w:cs="Times New Roman"/>
          <w:sz w:val="24"/>
          <w:szCs w:val="24"/>
        </w:rPr>
      </w:pPr>
    </w:p>
    <w:p w14:paraId="7D61013D" w14:textId="3A2B7928" w:rsidR="00C50972" w:rsidRDefault="00796F64" w:rsidP="00684DF8">
      <w:pPr>
        <w:spacing w:after="0" w:line="240" w:lineRule="auto"/>
        <w:rPr>
          <w:rFonts w:ascii="Times New Roman" w:hAnsi="Times New Roman" w:cs="Times New Roman"/>
          <w:b/>
          <w:bCs/>
          <w:sz w:val="24"/>
          <w:szCs w:val="24"/>
        </w:rPr>
      </w:pPr>
      <w:r w:rsidRPr="00684DF8">
        <w:rPr>
          <w:rFonts w:ascii="Times New Roman" w:hAnsi="Times New Roman" w:cs="Times New Roman"/>
          <w:b/>
          <w:bCs/>
          <w:sz w:val="24"/>
          <w:szCs w:val="24"/>
        </w:rPr>
        <w:t>RESULTS AND DISCUSSION</w:t>
      </w:r>
    </w:p>
    <w:p w14:paraId="14902090" w14:textId="77777777" w:rsidR="00AC06AF" w:rsidRPr="00684DF8" w:rsidRDefault="00AC06AF" w:rsidP="00684DF8">
      <w:pPr>
        <w:spacing w:after="0" w:line="240" w:lineRule="auto"/>
        <w:rPr>
          <w:rFonts w:ascii="Times New Roman" w:hAnsi="Times New Roman" w:cs="Times New Roman"/>
          <w:b/>
          <w:bCs/>
          <w:sz w:val="24"/>
          <w:szCs w:val="24"/>
        </w:rPr>
      </w:pPr>
    </w:p>
    <w:p w14:paraId="10A4881D" w14:textId="25AB012B" w:rsidR="00C50972" w:rsidRPr="00684DF8" w:rsidRDefault="001957F1" w:rsidP="00684DF8">
      <w:pPr>
        <w:spacing w:after="0" w:line="240" w:lineRule="auto"/>
        <w:rPr>
          <w:rFonts w:ascii="Times New Roman" w:hAnsi="Times New Roman" w:cs="Times New Roman"/>
          <w:b/>
          <w:bCs/>
          <w:sz w:val="24"/>
          <w:szCs w:val="24"/>
        </w:rPr>
      </w:pPr>
      <w:r w:rsidRPr="00684DF8">
        <w:rPr>
          <w:rFonts w:ascii="Times New Roman" w:hAnsi="Times New Roman" w:cs="Times New Roman"/>
          <w:b/>
          <w:bCs/>
          <w:sz w:val="24"/>
          <w:szCs w:val="24"/>
        </w:rPr>
        <w:t>Corn Growth</w:t>
      </w:r>
    </w:p>
    <w:p w14:paraId="749AF117" w14:textId="3FD747CF" w:rsidR="00CD77F3" w:rsidRDefault="0046556F" w:rsidP="00684DF8">
      <w:pPr>
        <w:spacing w:after="0" w:line="240" w:lineRule="auto"/>
        <w:ind w:firstLine="567"/>
        <w:jc w:val="both"/>
        <w:rPr>
          <w:rFonts w:ascii="Times New Roman" w:hAnsi="Times New Roman" w:cs="Times New Roman"/>
          <w:sz w:val="24"/>
          <w:szCs w:val="24"/>
        </w:rPr>
      </w:pPr>
      <w:r w:rsidRPr="00684DF8">
        <w:rPr>
          <w:rFonts w:ascii="Times New Roman" w:hAnsi="Times New Roman" w:cs="Times New Roman"/>
          <w:sz w:val="24"/>
          <w:szCs w:val="24"/>
        </w:rPr>
        <w:t xml:space="preserve">In the first week, the number of leaves stayed the same with biofertilizer (Table 1). The leaf count of corn grown in the substrate with manure increased by 25% in the second week, regardless of biofertilizer treatments, and this increase reached 34% by the end of the experiment. A similar growth trend was seen in shoot height (Table 2). The shoot height of corn grown in soil without manure or biofertilizer was the lowest. Four weeks after sowing, the manure amendment, with or without biofertilizer, resulted in about a 33% increase in plant growth compared to soil-only treatment. Tables 1 and 2 show that corn growth traits with biofertilizer treatments are similar to those of corn grown in a mix of soil and manure without biofertilizer.  </w:t>
      </w:r>
      <w:r w:rsidR="0054444E">
        <w:rPr>
          <w:rFonts w:ascii="Times New Roman" w:hAnsi="Times New Roman" w:cs="Times New Roman"/>
          <w:sz w:val="24"/>
          <w:szCs w:val="24"/>
        </w:rPr>
        <w:t xml:space="preserve"> </w:t>
      </w:r>
    </w:p>
    <w:p w14:paraId="62C042BB" w14:textId="77777777" w:rsidR="00DF1C8B" w:rsidRDefault="00DF1C8B" w:rsidP="00684DF8">
      <w:pPr>
        <w:spacing w:after="0" w:line="240" w:lineRule="auto"/>
        <w:ind w:firstLine="567"/>
        <w:jc w:val="both"/>
        <w:rPr>
          <w:rFonts w:ascii="Times New Roman" w:hAnsi="Times New Roman" w:cs="Times New Roman"/>
          <w:sz w:val="24"/>
          <w:szCs w:val="24"/>
        </w:rPr>
        <w:sectPr w:rsidR="00DF1C8B" w:rsidSect="00DF1C8B">
          <w:type w:val="continuous"/>
          <w:pgSz w:w="11906" w:h="16838" w:code="9"/>
          <w:pgMar w:top="1701" w:right="1134" w:bottom="1134" w:left="1418" w:header="1134" w:footer="1021" w:gutter="0"/>
          <w:cols w:num="2" w:space="454"/>
          <w:docGrid w:linePitch="360"/>
        </w:sectPr>
      </w:pPr>
    </w:p>
    <w:p w14:paraId="03A4492A" w14:textId="77777777" w:rsidR="0054444E" w:rsidRDefault="0054444E" w:rsidP="00684DF8">
      <w:pPr>
        <w:spacing w:after="0" w:line="240" w:lineRule="auto"/>
        <w:ind w:firstLine="567"/>
        <w:jc w:val="both"/>
        <w:rPr>
          <w:rFonts w:ascii="Times New Roman" w:hAnsi="Times New Roman" w:cs="Times New Roman"/>
          <w:sz w:val="24"/>
          <w:szCs w:val="24"/>
        </w:rPr>
      </w:pPr>
    </w:p>
    <w:p w14:paraId="7B8BD284" w14:textId="1E433F14" w:rsidR="00C50972" w:rsidRPr="00684DF8" w:rsidRDefault="00864C89" w:rsidP="0054444E">
      <w:pPr>
        <w:spacing w:after="120" w:line="240" w:lineRule="auto"/>
        <w:rPr>
          <w:rFonts w:ascii="Times New Roman" w:hAnsi="Times New Roman" w:cs="Times New Roman"/>
          <w:sz w:val="24"/>
          <w:szCs w:val="24"/>
        </w:rPr>
      </w:pPr>
      <w:r w:rsidRPr="00684DF8">
        <w:rPr>
          <w:rFonts w:ascii="Times New Roman" w:hAnsi="Times New Roman" w:cs="Times New Roman"/>
          <w:sz w:val="24"/>
          <w:szCs w:val="24"/>
        </w:rPr>
        <w:t>Table 1. Number of corn leaves grown with and without biofertilizer over four weeks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418"/>
        <w:gridCol w:w="1843"/>
        <w:gridCol w:w="1559"/>
        <w:gridCol w:w="1134"/>
      </w:tblGrid>
      <w:tr w:rsidR="00684DF8" w:rsidRPr="00684DF8" w14:paraId="77DACFCB" w14:textId="77777777" w:rsidTr="0054444E">
        <w:trPr>
          <w:trHeight w:val="290"/>
        </w:trPr>
        <w:tc>
          <w:tcPr>
            <w:tcW w:w="3402" w:type="dxa"/>
            <w:vMerge w:val="restart"/>
            <w:noWrap/>
            <w:vAlign w:val="center"/>
            <w:hideMark/>
          </w:tcPr>
          <w:p w14:paraId="12D4651F" w14:textId="68416399" w:rsidR="000D6397" w:rsidRPr="00684DF8" w:rsidRDefault="003A631C" w:rsidP="0054444E">
            <w:pPr>
              <w:ind w:left="462"/>
              <w:rPr>
                <w:rFonts w:ascii="Times New Roman" w:hAnsi="Times New Roman" w:cs="Times New Roman"/>
                <w:sz w:val="24"/>
                <w:szCs w:val="24"/>
              </w:rPr>
            </w:pPr>
            <w:r w:rsidRPr="00684DF8">
              <w:rPr>
                <w:rFonts w:ascii="Times New Roman" w:hAnsi="Times New Roman" w:cs="Times New Roman"/>
                <w:sz w:val="24"/>
                <w:szCs w:val="24"/>
              </w:rPr>
              <w:t>Treatments</w:t>
            </w:r>
          </w:p>
        </w:tc>
        <w:tc>
          <w:tcPr>
            <w:tcW w:w="5954" w:type="dxa"/>
            <w:gridSpan w:val="4"/>
            <w:tcBorders>
              <w:bottom w:val="single" w:sz="4" w:space="0" w:color="auto"/>
            </w:tcBorders>
            <w:noWrap/>
          </w:tcPr>
          <w:p w14:paraId="00E6CE7F" w14:textId="23219F31" w:rsidR="000D6397" w:rsidRPr="00684DF8" w:rsidRDefault="003A631C" w:rsidP="00684DF8">
            <w:pPr>
              <w:jc w:val="center"/>
              <w:rPr>
                <w:rFonts w:ascii="Times New Roman" w:hAnsi="Times New Roman" w:cs="Times New Roman"/>
                <w:sz w:val="24"/>
                <w:szCs w:val="24"/>
              </w:rPr>
            </w:pPr>
            <w:r w:rsidRPr="00684DF8">
              <w:rPr>
                <w:rFonts w:ascii="Times New Roman" w:hAnsi="Times New Roman" w:cs="Times New Roman"/>
                <w:sz w:val="24"/>
                <w:szCs w:val="24"/>
              </w:rPr>
              <w:t>Leaf number during 4 weeks</w:t>
            </w:r>
          </w:p>
        </w:tc>
      </w:tr>
      <w:tr w:rsidR="00684DF8" w:rsidRPr="00684DF8" w14:paraId="02A05EEC" w14:textId="77777777" w:rsidTr="0054444E">
        <w:trPr>
          <w:trHeight w:val="290"/>
        </w:trPr>
        <w:tc>
          <w:tcPr>
            <w:tcW w:w="3402" w:type="dxa"/>
            <w:vMerge/>
            <w:tcBorders>
              <w:bottom w:val="single" w:sz="4" w:space="0" w:color="auto"/>
            </w:tcBorders>
            <w:noWrap/>
          </w:tcPr>
          <w:p w14:paraId="46C30487" w14:textId="77777777" w:rsidR="000D6397" w:rsidRPr="00684DF8" w:rsidRDefault="000D6397" w:rsidP="00684DF8">
            <w:pPr>
              <w:jc w:val="both"/>
              <w:rPr>
                <w:rFonts w:ascii="Times New Roman" w:hAnsi="Times New Roman" w:cs="Times New Roman"/>
                <w:sz w:val="24"/>
                <w:szCs w:val="24"/>
              </w:rPr>
            </w:pPr>
          </w:p>
        </w:tc>
        <w:tc>
          <w:tcPr>
            <w:tcW w:w="1418" w:type="dxa"/>
            <w:tcBorders>
              <w:top w:val="single" w:sz="4" w:space="0" w:color="auto"/>
              <w:bottom w:val="single" w:sz="4" w:space="0" w:color="auto"/>
            </w:tcBorders>
            <w:noWrap/>
          </w:tcPr>
          <w:p w14:paraId="42918C7B" w14:textId="1B9412B9" w:rsidR="000D6397" w:rsidRPr="00684DF8" w:rsidRDefault="000D6397" w:rsidP="0054444E">
            <w:pPr>
              <w:rPr>
                <w:rFonts w:ascii="Times New Roman" w:hAnsi="Times New Roman" w:cs="Times New Roman"/>
                <w:sz w:val="24"/>
                <w:szCs w:val="24"/>
              </w:rPr>
            </w:pPr>
            <w:r w:rsidRPr="00684DF8">
              <w:rPr>
                <w:rFonts w:ascii="Times New Roman" w:hAnsi="Times New Roman" w:cs="Times New Roman"/>
                <w:sz w:val="24"/>
                <w:szCs w:val="24"/>
              </w:rPr>
              <w:t>1</w:t>
            </w:r>
          </w:p>
        </w:tc>
        <w:tc>
          <w:tcPr>
            <w:tcW w:w="1843" w:type="dxa"/>
            <w:tcBorders>
              <w:top w:val="single" w:sz="4" w:space="0" w:color="auto"/>
              <w:bottom w:val="single" w:sz="4" w:space="0" w:color="auto"/>
            </w:tcBorders>
            <w:noWrap/>
          </w:tcPr>
          <w:p w14:paraId="64C71190" w14:textId="1A9F06A5" w:rsidR="000D6397" w:rsidRPr="00684DF8" w:rsidRDefault="000D6397" w:rsidP="0054444E">
            <w:pPr>
              <w:rPr>
                <w:rFonts w:ascii="Times New Roman" w:hAnsi="Times New Roman" w:cs="Times New Roman"/>
                <w:sz w:val="24"/>
                <w:szCs w:val="24"/>
              </w:rPr>
            </w:pPr>
            <w:r w:rsidRPr="00684DF8">
              <w:rPr>
                <w:rFonts w:ascii="Times New Roman" w:hAnsi="Times New Roman" w:cs="Times New Roman"/>
                <w:sz w:val="24"/>
                <w:szCs w:val="24"/>
              </w:rPr>
              <w:t>2</w:t>
            </w:r>
          </w:p>
        </w:tc>
        <w:tc>
          <w:tcPr>
            <w:tcW w:w="1559" w:type="dxa"/>
            <w:tcBorders>
              <w:top w:val="single" w:sz="4" w:space="0" w:color="auto"/>
              <w:bottom w:val="single" w:sz="4" w:space="0" w:color="auto"/>
            </w:tcBorders>
            <w:noWrap/>
          </w:tcPr>
          <w:p w14:paraId="43F9BB12" w14:textId="61CEADB3" w:rsidR="000D6397" w:rsidRPr="00684DF8" w:rsidRDefault="000D6397" w:rsidP="0054444E">
            <w:pPr>
              <w:rPr>
                <w:rFonts w:ascii="Times New Roman" w:hAnsi="Times New Roman" w:cs="Times New Roman"/>
                <w:sz w:val="24"/>
                <w:szCs w:val="24"/>
              </w:rPr>
            </w:pPr>
            <w:r w:rsidRPr="00684DF8">
              <w:rPr>
                <w:rFonts w:ascii="Times New Roman" w:hAnsi="Times New Roman" w:cs="Times New Roman"/>
                <w:sz w:val="24"/>
                <w:szCs w:val="24"/>
              </w:rPr>
              <w:t>3</w:t>
            </w:r>
          </w:p>
        </w:tc>
        <w:tc>
          <w:tcPr>
            <w:tcW w:w="1134" w:type="dxa"/>
            <w:tcBorders>
              <w:top w:val="single" w:sz="4" w:space="0" w:color="auto"/>
              <w:bottom w:val="single" w:sz="4" w:space="0" w:color="auto"/>
            </w:tcBorders>
            <w:noWrap/>
          </w:tcPr>
          <w:p w14:paraId="5E8A81BF" w14:textId="50EA89FD" w:rsidR="000D6397" w:rsidRPr="00684DF8" w:rsidRDefault="000D6397" w:rsidP="0054444E">
            <w:pPr>
              <w:rPr>
                <w:rFonts w:ascii="Times New Roman" w:hAnsi="Times New Roman" w:cs="Times New Roman"/>
                <w:sz w:val="24"/>
                <w:szCs w:val="24"/>
              </w:rPr>
            </w:pPr>
            <w:r w:rsidRPr="00684DF8">
              <w:rPr>
                <w:rFonts w:ascii="Times New Roman" w:hAnsi="Times New Roman" w:cs="Times New Roman"/>
                <w:sz w:val="24"/>
                <w:szCs w:val="24"/>
              </w:rPr>
              <w:t>4</w:t>
            </w:r>
          </w:p>
        </w:tc>
      </w:tr>
      <w:tr w:rsidR="00684DF8" w:rsidRPr="00684DF8" w14:paraId="0AE96578" w14:textId="77777777" w:rsidTr="0054444E">
        <w:trPr>
          <w:trHeight w:val="290"/>
        </w:trPr>
        <w:tc>
          <w:tcPr>
            <w:tcW w:w="3402" w:type="dxa"/>
            <w:tcBorders>
              <w:top w:val="single" w:sz="4" w:space="0" w:color="auto"/>
              <w:bottom w:val="nil"/>
            </w:tcBorders>
            <w:noWrap/>
            <w:hideMark/>
          </w:tcPr>
          <w:p w14:paraId="2062922D" w14:textId="56A62532" w:rsidR="000D6397" w:rsidRPr="00684DF8" w:rsidRDefault="00CA17ED" w:rsidP="0054444E">
            <w:pPr>
              <w:ind w:left="462"/>
              <w:rPr>
                <w:rFonts w:ascii="Times New Roman" w:hAnsi="Times New Roman" w:cs="Times New Roman"/>
                <w:sz w:val="24"/>
                <w:szCs w:val="24"/>
              </w:rPr>
            </w:pPr>
            <w:r w:rsidRPr="00684DF8">
              <w:rPr>
                <w:rFonts w:ascii="Times New Roman" w:hAnsi="Times New Roman" w:cs="Times New Roman"/>
                <w:sz w:val="24"/>
                <w:szCs w:val="24"/>
              </w:rPr>
              <w:t>C1: Only soil</w:t>
            </w:r>
          </w:p>
        </w:tc>
        <w:tc>
          <w:tcPr>
            <w:tcW w:w="1418" w:type="dxa"/>
            <w:tcBorders>
              <w:top w:val="single" w:sz="4" w:space="0" w:color="auto"/>
              <w:bottom w:val="nil"/>
            </w:tcBorders>
            <w:noWrap/>
            <w:hideMark/>
          </w:tcPr>
          <w:p w14:paraId="008E881E" w14:textId="77777777"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2.8</w:t>
            </w:r>
          </w:p>
        </w:tc>
        <w:tc>
          <w:tcPr>
            <w:tcW w:w="1843" w:type="dxa"/>
            <w:tcBorders>
              <w:top w:val="single" w:sz="4" w:space="0" w:color="auto"/>
              <w:bottom w:val="nil"/>
            </w:tcBorders>
            <w:noWrap/>
            <w:hideMark/>
          </w:tcPr>
          <w:p w14:paraId="1DA7629D" w14:textId="76C15A6F"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4.0</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a</w:t>
            </w:r>
          </w:p>
        </w:tc>
        <w:tc>
          <w:tcPr>
            <w:tcW w:w="1559" w:type="dxa"/>
            <w:tcBorders>
              <w:top w:val="single" w:sz="4" w:space="0" w:color="auto"/>
              <w:bottom w:val="nil"/>
            </w:tcBorders>
            <w:noWrap/>
            <w:hideMark/>
          </w:tcPr>
          <w:p w14:paraId="5520CF6E" w14:textId="555337A4"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4.7</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a</w:t>
            </w:r>
          </w:p>
        </w:tc>
        <w:tc>
          <w:tcPr>
            <w:tcW w:w="1134" w:type="dxa"/>
            <w:tcBorders>
              <w:top w:val="single" w:sz="4" w:space="0" w:color="auto"/>
              <w:bottom w:val="nil"/>
            </w:tcBorders>
            <w:noWrap/>
            <w:hideMark/>
          </w:tcPr>
          <w:p w14:paraId="4F77389C" w14:textId="11B41BAB"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4.7</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a</w:t>
            </w:r>
          </w:p>
        </w:tc>
      </w:tr>
      <w:tr w:rsidR="00684DF8" w:rsidRPr="00684DF8" w14:paraId="5C13658D" w14:textId="77777777" w:rsidTr="0054444E">
        <w:trPr>
          <w:trHeight w:val="290"/>
        </w:trPr>
        <w:tc>
          <w:tcPr>
            <w:tcW w:w="3402" w:type="dxa"/>
            <w:tcBorders>
              <w:top w:val="nil"/>
            </w:tcBorders>
            <w:noWrap/>
            <w:hideMark/>
          </w:tcPr>
          <w:p w14:paraId="36E6689D" w14:textId="444A8991" w:rsidR="000D6397" w:rsidRPr="00684DF8" w:rsidRDefault="00CA17ED" w:rsidP="0054444E">
            <w:pPr>
              <w:ind w:left="462"/>
              <w:rPr>
                <w:rFonts w:ascii="Times New Roman" w:hAnsi="Times New Roman" w:cs="Times New Roman"/>
                <w:sz w:val="24"/>
                <w:szCs w:val="24"/>
              </w:rPr>
            </w:pPr>
            <w:r w:rsidRPr="00684DF8">
              <w:rPr>
                <w:rFonts w:ascii="Times New Roman" w:hAnsi="Times New Roman" w:cs="Times New Roman"/>
                <w:sz w:val="24"/>
                <w:szCs w:val="24"/>
              </w:rPr>
              <w:t xml:space="preserve">C2: </w:t>
            </w:r>
            <w:r w:rsidR="003A631C" w:rsidRPr="00684DF8">
              <w:rPr>
                <w:rFonts w:ascii="Times New Roman" w:hAnsi="Times New Roman" w:cs="Times New Roman"/>
                <w:sz w:val="24"/>
                <w:szCs w:val="24"/>
              </w:rPr>
              <w:t>C1 + m</w:t>
            </w:r>
            <w:r w:rsidRPr="00684DF8">
              <w:rPr>
                <w:rFonts w:ascii="Times New Roman" w:hAnsi="Times New Roman" w:cs="Times New Roman"/>
                <w:sz w:val="24"/>
                <w:szCs w:val="24"/>
              </w:rPr>
              <w:t>anure</w:t>
            </w:r>
          </w:p>
        </w:tc>
        <w:tc>
          <w:tcPr>
            <w:tcW w:w="1418" w:type="dxa"/>
            <w:tcBorders>
              <w:top w:val="nil"/>
            </w:tcBorders>
            <w:noWrap/>
            <w:hideMark/>
          </w:tcPr>
          <w:p w14:paraId="40481578" w14:textId="77777777"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3.0</w:t>
            </w:r>
          </w:p>
        </w:tc>
        <w:tc>
          <w:tcPr>
            <w:tcW w:w="1843" w:type="dxa"/>
            <w:tcBorders>
              <w:top w:val="nil"/>
            </w:tcBorders>
            <w:noWrap/>
            <w:hideMark/>
          </w:tcPr>
          <w:p w14:paraId="628CE311" w14:textId="72B7513A"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5.0</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559" w:type="dxa"/>
            <w:tcBorders>
              <w:top w:val="nil"/>
            </w:tcBorders>
            <w:noWrap/>
            <w:hideMark/>
          </w:tcPr>
          <w:p w14:paraId="7AF5E900" w14:textId="748A7710"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7.0</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134" w:type="dxa"/>
            <w:tcBorders>
              <w:top w:val="nil"/>
            </w:tcBorders>
            <w:noWrap/>
            <w:hideMark/>
          </w:tcPr>
          <w:p w14:paraId="4A769E31" w14:textId="459621D9"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7.0</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r>
      <w:tr w:rsidR="00684DF8" w:rsidRPr="00684DF8" w14:paraId="5302D11F" w14:textId="77777777" w:rsidTr="0054444E">
        <w:trPr>
          <w:trHeight w:val="290"/>
        </w:trPr>
        <w:tc>
          <w:tcPr>
            <w:tcW w:w="3402" w:type="dxa"/>
            <w:noWrap/>
            <w:hideMark/>
          </w:tcPr>
          <w:p w14:paraId="6F2BBB1F" w14:textId="1B637FE9" w:rsidR="000D6397" w:rsidRPr="00684DF8" w:rsidRDefault="00CA17ED" w:rsidP="0054444E">
            <w:pPr>
              <w:ind w:left="462"/>
              <w:jc w:val="both"/>
              <w:rPr>
                <w:rFonts w:ascii="Times New Roman" w:hAnsi="Times New Roman" w:cs="Times New Roman"/>
                <w:sz w:val="24"/>
                <w:szCs w:val="24"/>
              </w:rPr>
            </w:pPr>
            <w:r w:rsidRPr="00684DF8">
              <w:rPr>
                <w:rFonts w:ascii="Times New Roman" w:hAnsi="Times New Roman" w:cs="Times New Roman"/>
                <w:sz w:val="24"/>
                <w:szCs w:val="24"/>
              </w:rPr>
              <w:t>B1: C2 + BIOP</w:t>
            </w:r>
          </w:p>
        </w:tc>
        <w:tc>
          <w:tcPr>
            <w:tcW w:w="1418" w:type="dxa"/>
            <w:noWrap/>
            <w:hideMark/>
          </w:tcPr>
          <w:p w14:paraId="7BB6797D" w14:textId="77777777"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3.0</w:t>
            </w:r>
          </w:p>
        </w:tc>
        <w:tc>
          <w:tcPr>
            <w:tcW w:w="1843" w:type="dxa"/>
            <w:noWrap/>
            <w:hideMark/>
          </w:tcPr>
          <w:p w14:paraId="4891F09D" w14:textId="7DB4167A"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5.0</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559" w:type="dxa"/>
            <w:noWrap/>
            <w:hideMark/>
          </w:tcPr>
          <w:p w14:paraId="27E3421B" w14:textId="7F06994B"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6.5</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134" w:type="dxa"/>
            <w:noWrap/>
            <w:hideMark/>
          </w:tcPr>
          <w:p w14:paraId="48F41A8A" w14:textId="2B9D5A8C"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6.5</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r>
      <w:tr w:rsidR="00684DF8" w:rsidRPr="00684DF8" w14:paraId="4749C692" w14:textId="77777777" w:rsidTr="0054444E">
        <w:trPr>
          <w:trHeight w:val="290"/>
        </w:trPr>
        <w:tc>
          <w:tcPr>
            <w:tcW w:w="3402" w:type="dxa"/>
            <w:noWrap/>
            <w:hideMark/>
          </w:tcPr>
          <w:p w14:paraId="2E1D825B" w14:textId="18C3355D" w:rsidR="000D6397" w:rsidRPr="00684DF8" w:rsidRDefault="00CA17ED" w:rsidP="0054444E">
            <w:pPr>
              <w:ind w:left="462"/>
              <w:jc w:val="both"/>
              <w:rPr>
                <w:rFonts w:ascii="Times New Roman" w:hAnsi="Times New Roman" w:cs="Times New Roman"/>
                <w:sz w:val="24"/>
                <w:szCs w:val="24"/>
              </w:rPr>
            </w:pPr>
            <w:r w:rsidRPr="00684DF8">
              <w:rPr>
                <w:rFonts w:ascii="Times New Roman" w:hAnsi="Times New Roman" w:cs="Times New Roman"/>
                <w:sz w:val="24"/>
                <w:szCs w:val="24"/>
              </w:rPr>
              <w:t>B2: C2 + BION-UP</w:t>
            </w:r>
          </w:p>
        </w:tc>
        <w:tc>
          <w:tcPr>
            <w:tcW w:w="1418" w:type="dxa"/>
            <w:noWrap/>
            <w:hideMark/>
          </w:tcPr>
          <w:p w14:paraId="3D1EACB5" w14:textId="77777777"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3.0</w:t>
            </w:r>
          </w:p>
        </w:tc>
        <w:tc>
          <w:tcPr>
            <w:tcW w:w="1843" w:type="dxa"/>
            <w:noWrap/>
            <w:hideMark/>
          </w:tcPr>
          <w:p w14:paraId="5E2BB454" w14:textId="00CF42A1"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5.0</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559" w:type="dxa"/>
            <w:noWrap/>
            <w:hideMark/>
          </w:tcPr>
          <w:p w14:paraId="3C4BC04A" w14:textId="3B33D572"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6.7</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134" w:type="dxa"/>
            <w:noWrap/>
            <w:hideMark/>
          </w:tcPr>
          <w:p w14:paraId="02E5AFB4" w14:textId="4EA78918"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6.7</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r>
      <w:tr w:rsidR="0054444E" w:rsidRPr="00684DF8" w14:paraId="01D4ED36" w14:textId="77777777" w:rsidTr="0054444E">
        <w:trPr>
          <w:trHeight w:val="290"/>
        </w:trPr>
        <w:tc>
          <w:tcPr>
            <w:tcW w:w="3402" w:type="dxa"/>
            <w:noWrap/>
            <w:hideMark/>
          </w:tcPr>
          <w:p w14:paraId="7453A953" w14:textId="388E14A8" w:rsidR="000D6397" w:rsidRPr="00684DF8" w:rsidRDefault="00CA17ED" w:rsidP="0054444E">
            <w:pPr>
              <w:ind w:left="462"/>
              <w:jc w:val="both"/>
              <w:rPr>
                <w:rFonts w:ascii="Times New Roman" w:hAnsi="Times New Roman" w:cs="Times New Roman"/>
                <w:sz w:val="24"/>
                <w:szCs w:val="24"/>
              </w:rPr>
            </w:pPr>
            <w:r w:rsidRPr="00684DF8">
              <w:rPr>
                <w:rFonts w:ascii="Times New Roman" w:hAnsi="Times New Roman" w:cs="Times New Roman"/>
                <w:sz w:val="24"/>
                <w:szCs w:val="24"/>
              </w:rPr>
              <w:t>B3: C2 + Bacillus</w:t>
            </w:r>
          </w:p>
        </w:tc>
        <w:tc>
          <w:tcPr>
            <w:tcW w:w="1418" w:type="dxa"/>
            <w:noWrap/>
            <w:hideMark/>
          </w:tcPr>
          <w:p w14:paraId="4893D0A2" w14:textId="77777777"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2.8</w:t>
            </w:r>
          </w:p>
        </w:tc>
        <w:tc>
          <w:tcPr>
            <w:tcW w:w="1843" w:type="dxa"/>
            <w:noWrap/>
            <w:hideMark/>
          </w:tcPr>
          <w:p w14:paraId="48FC3136" w14:textId="2A3BDB27"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4.8</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559" w:type="dxa"/>
            <w:noWrap/>
            <w:hideMark/>
          </w:tcPr>
          <w:p w14:paraId="1B281ABF" w14:textId="4E90525A"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6.5</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134" w:type="dxa"/>
            <w:noWrap/>
            <w:hideMark/>
          </w:tcPr>
          <w:p w14:paraId="71C88466" w14:textId="0C434E90" w:rsidR="000D6397" w:rsidRPr="00684DF8" w:rsidRDefault="000D6397" w:rsidP="00684DF8">
            <w:pPr>
              <w:jc w:val="both"/>
              <w:rPr>
                <w:rFonts w:ascii="Times New Roman" w:hAnsi="Times New Roman" w:cs="Times New Roman"/>
                <w:sz w:val="24"/>
                <w:szCs w:val="24"/>
              </w:rPr>
            </w:pPr>
            <w:r w:rsidRPr="00684DF8">
              <w:rPr>
                <w:rFonts w:ascii="Times New Roman" w:hAnsi="Times New Roman" w:cs="Times New Roman"/>
                <w:sz w:val="24"/>
                <w:szCs w:val="24"/>
              </w:rPr>
              <w:t>6.5</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r>
    </w:tbl>
    <w:p w14:paraId="38437A98" w14:textId="39951361" w:rsidR="0046556F" w:rsidRPr="00DF1C8B" w:rsidRDefault="00DF1C8B" w:rsidP="00684DF8">
      <w:pPr>
        <w:spacing w:after="0" w:line="240" w:lineRule="auto"/>
        <w:rPr>
          <w:rFonts w:ascii="Times New Roman" w:hAnsi="Times New Roman" w:cs="Times New Roman"/>
          <w:sz w:val="20"/>
          <w:szCs w:val="20"/>
        </w:rPr>
      </w:pPr>
      <w:r w:rsidRPr="00DF1C8B">
        <w:rPr>
          <w:rFonts w:ascii="Times New Roman" w:hAnsi="Times New Roman" w:cs="Times New Roman"/>
          <w:sz w:val="20"/>
          <w:szCs w:val="20"/>
        </w:rPr>
        <w:t>Numbers in a column followed by the same letters are not significantly different base on DMRT with p&lt;0.05</w:t>
      </w:r>
    </w:p>
    <w:p w14:paraId="775A4C57" w14:textId="77777777" w:rsidR="00DF1C8B" w:rsidRPr="00684DF8" w:rsidRDefault="00DF1C8B" w:rsidP="00684DF8">
      <w:pPr>
        <w:spacing w:after="0" w:line="240" w:lineRule="auto"/>
        <w:rPr>
          <w:rFonts w:ascii="Times New Roman" w:hAnsi="Times New Roman" w:cs="Times New Roman"/>
          <w:sz w:val="24"/>
          <w:szCs w:val="24"/>
        </w:rPr>
      </w:pPr>
    </w:p>
    <w:p w14:paraId="2302CA8F" w14:textId="43E80CE5" w:rsidR="001E76BE" w:rsidRPr="00684DF8" w:rsidRDefault="00864C89" w:rsidP="0054444E">
      <w:pPr>
        <w:spacing w:after="120" w:line="240" w:lineRule="auto"/>
        <w:rPr>
          <w:rFonts w:ascii="Times New Roman" w:hAnsi="Times New Roman" w:cs="Times New Roman"/>
          <w:sz w:val="24"/>
          <w:szCs w:val="24"/>
        </w:rPr>
      </w:pPr>
      <w:r w:rsidRPr="00684DF8">
        <w:rPr>
          <w:rFonts w:ascii="Times New Roman" w:hAnsi="Times New Roman" w:cs="Times New Roman"/>
          <w:sz w:val="24"/>
          <w:szCs w:val="24"/>
        </w:rPr>
        <w:t>Table 2. Corn shoot height with and without biofertilizer over four weeks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843"/>
        <w:gridCol w:w="1701"/>
        <w:gridCol w:w="1559"/>
        <w:gridCol w:w="1134"/>
      </w:tblGrid>
      <w:tr w:rsidR="0054444E" w:rsidRPr="00684DF8" w14:paraId="2BBB7AF5" w14:textId="77777777" w:rsidTr="0054444E">
        <w:trPr>
          <w:trHeight w:val="290"/>
        </w:trPr>
        <w:tc>
          <w:tcPr>
            <w:tcW w:w="3119" w:type="dxa"/>
            <w:vMerge w:val="restart"/>
            <w:noWrap/>
          </w:tcPr>
          <w:p w14:paraId="6CC41EB0" w14:textId="2F4ABB3B" w:rsidR="0054444E" w:rsidRPr="00684DF8" w:rsidRDefault="0054444E" w:rsidP="0054444E">
            <w:pPr>
              <w:ind w:left="462"/>
              <w:jc w:val="both"/>
              <w:rPr>
                <w:rFonts w:ascii="Times New Roman" w:hAnsi="Times New Roman" w:cs="Times New Roman"/>
                <w:sz w:val="24"/>
                <w:szCs w:val="24"/>
              </w:rPr>
            </w:pPr>
            <w:r w:rsidRPr="00684DF8">
              <w:rPr>
                <w:rFonts w:ascii="Times New Roman" w:hAnsi="Times New Roman" w:cs="Times New Roman"/>
                <w:sz w:val="24"/>
                <w:szCs w:val="24"/>
              </w:rPr>
              <w:t>Treatments</w:t>
            </w:r>
          </w:p>
        </w:tc>
        <w:tc>
          <w:tcPr>
            <w:tcW w:w="6237" w:type="dxa"/>
            <w:gridSpan w:val="4"/>
            <w:tcBorders>
              <w:bottom w:val="single" w:sz="4" w:space="0" w:color="auto"/>
            </w:tcBorders>
            <w:noWrap/>
          </w:tcPr>
          <w:p w14:paraId="29E0AF8D" w14:textId="34394936" w:rsidR="0054444E" w:rsidRPr="00684DF8" w:rsidRDefault="0054444E" w:rsidP="00684DF8">
            <w:pPr>
              <w:jc w:val="center"/>
              <w:rPr>
                <w:rFonts w:ascii="Times New Roman" w:hAnsi="Times New Roman" w:cs="Times New Roman"/>
                <w:sz w:val="24"/>
                <w:szCs w:val="24"/>
              </w:rPr>
            </w:pPr>
            <w:r w:rsidRPr="00684DF8">
              <w:rPr>
                <w:rFonts w:ascii="Times New Roman" w:hAnsi="Times New Roman" w:cs="Times New Roman"/>
                <w:sz w:val="24"/>
                <w:szCs w:val="24"/>
              </w:rPr>
              <w:t>Shoot height (cm) during 4 weeks</w:t>
            </w:r>
          </w:p>
        </w:tc>
      </w:tr>
      <w:tr w:rsidR="0054444E" w:rsidRPr="00684DF8" w14:paraId="0FC2E6FE" w14:textId="77777777" w:rsidTr="0054444E">
        <w:trPr>
          <w:trHeight w:val="290"/>
        </w:trPr>
        <w:tc>
          <w:tcPr>
            <w:tcW w:w="3119" w:type="dxa"/>
            <w:vMerge/>
            <w:tcBorders>
              <w:bottom w:val="single" w:sz="4" w:space="0" w:color="auto"/>
            </w:tcBorders>
            <w:noWrap/>
          </w:tcPr>
          <w:p w14:paraId="1F08F119" w14:textId="2E3E8395" w:rsidR="0054444E" w:rsidRPr="00684DF8" w:rsidRDefault="0054444E" w:rsidP="0054444E">
            <w:pPr>
              <w:ind w:left="462"/>
              <w:jc w:val="both"/>
              <w:rPr>
                <w:rFonts w:ascii="Times New Roman" w:hAnsi="Times New Roman" w:cs="Times New Roman"/>
                <w:sz w:val="24"/>
                <w:szCs w:val="24"/>
              </w:rPr>
            </w:pPr>
          </w:p>
        </w:tc>
        <w:tc>
          <w:tcPr>
            <w:tcW w:w="1843" w:type="dxa"/>
            <w:tcBorders>
              <w:top w:val="single" w:sz="4" w:space="0" w:color="auto"/>
              <w:bottom w:val="single" w:sz="4" w:space="0" w:color="auto"/>
            </w:tcBorders>
            <w:noWrap/>
            <w:hideMark/>
          </w:tcPr>
          <w:p w14:paraId="35161045" w14:textId="636CA719" w:rsidR="0054444E" w:rsidRPr="00684DF8" w:rsidRDefault="0054444E" w:rsidP="0054444E">
            <w:pPr>
              <w:rPr>
                <w:rFonts w:ascii="Times New Roman" w:hAnsi="Times New Roman" w:cs="Times New Roman"/>
                <w:sz w:val="24"/>
                <w:szCs w:val="24"/>
              </w:rPr>
            </w:pPr>
            <w:r w:rsidRPr="00684DF8">
              <w:rPr>
                <w:rFonts w:ascii="Times New Roman" w:hAnsi="Times New Roman" w:cs="Times New Roman"/>
                <w:sz w:val="24"/>
                <w:szCs w:val="24"/>
              </w:rPr>
              <w:t>1</w:t>
            </w:r>
          </w:p>
        </w:tc>
        <w:tc>
          <w:tcPr>
            <w:tcW w:w="1701" w:type="dxa"/>
            <w:tcBorders>
              <w:top w:val="single" w:sz="4" w:space="0" w:color="auto"/>
              <w:bottom w:val="single" w:sz="4" w:space="0" w:color="auto"/>
            </w:tcBorders>
            <w:noWrap/>
            <w:hideMark/>
          </w:tcPr>
          <w:p w14:paraId="2A7AE5C8" w14:textId="77777777" w:rsidR="0054444E" w:rsidRPr="00684DF8" w:rsidRDefault="0054444E" w:rsidP="0054444E">
            <w:pPr>
              <w:rPr>
                <w:rFonts w:ascii="Times New Roman" w:hAnsi="Times New Roman" w:cs="Times New Roman"/>
                <w:sz w:val="24"/>
                <w:szCs w:val="24"/>
              </w:rPr>
            </w:pPr>
            <w:r w:rsidRPr="00684DF8">
              <w:rPr>
                <w:rFonts w:ascii="Times New Roman" w:hAnsi="Times New Roman" w:cs="Times New Roman"/>
                <w:sz w:val="24"/>
                <w:szCs w:val="24"/>
              </w:rPr>
              <w:t>2</w:t>
            </w:r>
          </w:p>
        </w:tc>
        <w:tc>
          <w:tcPr>
            <w:tcW w:w="1559" w:type="dxa"/>
            <w:tcBorders>
              <w:top w:val="single" w:sz="4" w:space="0" w:color="auto"/>
              <w:bottom w:val="single" w:sz="4" w:space="0" w:color="auto"/>
            </w:tcBorders>
            <w:noWrap/>
            <w:hideMark/>
          </w:tcPr>
          <w:p w14:paraId="4599CE9C" w14:textId="77777777" w:rsidR="0054444E" w:rsidRPr="00684DF8" w:rsidRDefault="0054444E" w:rsidP="0054444E">
            <w:pPr>
              <w:rPr>
                <w:rFonts w:ascii="Times New Roman" w:hAnsi="Times New Roman" w:cs="Times New Roman"/>
                <w:sz w:val="24"/>
                <w:szCs w:val="24"/>
              </w:rPr>
            </w:pPr>
            <w:r w:rsidRPr="00684DF8">
              <w:rPr>
                <w:rFonts w:ascii="Times New Roman" w:hAnsi="Times New Roman" w:cs="Times New Roman"/>
                <w:sz w:val="24"/>
                <w:szCs w:val="24"/>
              </w:rPr>
              <w:t>3</w:t>
            </w:r>
          </w:p>
        </w:tc>
        <w:tc>
          <w:tcPr>
            <w:tcW w:w="1134" w:type="dxa"/>
            <w:tcBorders>
              <w:top w:val="single" w:sz="4" w:space="0" w:color="auto"/>
              <w:bottom w:val="single" w:sz="4" w:space="0" w:color="auto"/>
            </w:tcBorders>
            <w:noWrap/>
            <w:hideMark/>
          </w:tcPr>
          <w:p w14:paraId="3DACD887" w14:textId="77777777" w:rsidR="0054444E" w:rsidRPr="00684DF8" w:rsidRDefault="0054444E" w:rsidP="0054444E">
            <w:pPr>
              <w:rPr>
                <w:rFonts w:ascii="Times New Roman" w:hAnsi="Times New Roman" w:cs="Times New Roman"/>
                <w:sz w:val="24"/>
                <w:szCs w:val="24"/>
              </w:rPr>
            </w:pPr>
            <w:r w:rsidRPr="00684DF8">
              <w:rPr>
                <w:rFonts w:ascii="Times New Roman" w:hAnsi="Times New Roman" w:cs="Times New Roman"/>
                <w:sz w:val="24"/>
                <w:szCs w:val="24"/>
              </w:rPr>
              <w:t>4</w:t>
            </w:r>
          </w:p>
        </w:tc>
      </w:tr>
      <w:tr w:rsidR="00684DF8" w:rsidRPr="00684DF8" w14:paraId="29C4D6E8" w14:textId="77777777" w:rsidTr="0054444E">
        <w:trPr>
          <w:trHeight w:val="290"/>
        </w:trPr>
        <w:tc>
          <w:tcPr>
            <w:tcW w:w="3119" w:type="dxa"/>
            <w:tcBorders>
              <w:top w:val="single" w:sz="4" w:space="0" w:color="auto"/>
              <w:bottom w:val="nil"/>
            </w:tcBorders>
            <w:noWrap/>
          </w:tcPr>
          <w:p w14:paraId="43245246" w14:textId="0B4DDA95" w:rsidR="003A631C" w:rsidRPr="00684DF8" w:rsidRDefault="003A631C" w:rsidP="0054444E">
            <w:pPr>
              <w:ind w:left="462"/>
              <w:jc w:val="both"/>
              <w:rPr>
                <w:rFonts w:ascii="Times New Roman" w:hAnsi="Times New Roman" w:cs="Times New Roman"/>
                <w:sz w:val="24"/>
                <w:szCs w:val="24"/>
              </w:rPr>
            </w:pPr>
            <w:r w:rsidRPr="00684DF8">
              <w:rPr>
                <w:rFonts w:ascii="Times New Roman" w:hAnsi="Times New Roman" w:cs="Times New Roman"/>
                <w:sz w:val="24"/>
                <w:szCs w:val="24"/>
              </w:rPr>
              <w:t>C1: Only soil</w:t>
            </w:r>
          </w:p>
        </w:tc>
        <w:tc>
          <w:tcPr>
            <w:tcW w:w="1843" w:type="dxa"/>
            <w:tcBorders>
              <w:top w:val="single" w:sz="4" w:space="0" w:color="auto"/>
              <w:bottom w:val="nil"/>
            </w:tcBorders>
            <w:noWrap/>
            <w:hideMark/>
          </w:tcPr>
          <w:p w14:paraId="63752384" w14:textId="56FB8DEB"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21.02</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a</w:t>
            </w:r>
          </w:p>
        </w:tc>
        <w:tc>
          <w:tcPr>
            <w:tcW w:w="1701" w:type="dxa"/>
            <w:tcBorders>
              <w:top w:val="single" w:sz="4" w:space="0" w:color="auto"/>
              <w:bottom w:val="nil"/>
            </w:tcBorders>
            <w:noWrap/>
            <w:hideMark/>
          </w:tcPr>
          <w:p w14:paraId="1FE061DC" w14:textId="5A151073"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43.08</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a</w:t>
            </w:r>
          </w:p>
        </w:tc>
        <w:tc>
          <w:tcPr>
            <w:tcW w:w="1559" w:type="dxa"/>
            <w:tcBorders>
              <w:top w:val="single" w:sz="4" w:space="0" w:color="auto"/>
              <w:bottom w:val="nil"/>
            </w:tcBorders>
            <w:noWrap/>
            <w:hideMark/>
          </w:tcPr>
          <w:p w14:paraId="54453008" w14:textId="58E0AD9F"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53.03</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a</w:t>
            </w:r>
          </w:p>
        </w:tc>
        <w:tc>
          <w:tcPr>
            <w:tcW w:w="1134" w:type="dxa"/>
            <w:tcBorders>
              <w:top w:val="single" w:sz="4" w:space="0" w:color="auto"/>
              <w:bottom w:val="nil"/>
            </w:tcBorders>
            <w:noWrap/>
            <w:hideMark/>
          </w:tcPr>
          <w:p w14:paraId="132204D2" w14:textId="71C018C9"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57.83</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a</w:t>
            </w:r>
          </w:p>
        </w:tc>
      </w:tr>
      <w:tr w:rsidR="00684DF8" w:rsidRPr="00684DF8" w14:paraId="4690BF9A" w14:textId="77777777" w:rsidTr="0054444E">
        <w:trPr>
          <w:trHeight w:val="290"/>
        </w:trPr>
        <w:tc>
          <w:tcPr>
            <w:tcW w:w="3119" w:type="dxa"/>
            <w:tcBorders>
              <w:top w:val="nil"/>
            </w:tcBorders>
            <w:noWrap/>
          </w:tcPr>
          <w:p w14:paraId="7F755945" w14:textId="2D04BDEF" w:rsidR="003A631C" w:rsidRPr="00684DF8" w:rsidRDefault="003A631C" w:rsidP="0054444E">
            <w:pPr>
              <w:ind w:left="462"/>
              <w:jc w:val="both"/>
              <w:rPr>
                <w:rFonts w:ascii="Times New Roman" w:hAnsi="Times New Roman" w:cs="Times New Roman"/>
                <w:sz w:val="24"/>
                <w:szCs w:val="24"/>
              </w:rPr>
            </w:pPr>
            <w:r w:rsidRPr="00684DF8">
              <w:rPr>
                <w:rFonts w:ascii="Times New Roman" w:hAnsi="Times New Roman" w:cs="Times New Roman"/>
                <w:sz w:val="24"/>
                <w:szCs w:val="24"/>
              </w:rPr>
              <w:t>C2: C1 + manure</w:t>
            </w:r>
          </w:p>
        </w:tc>
        <w:tc>
          <w:tcPr>
            <w:tcW w:w="1843" w:type="dxa"/>
            <w:tcBorders>
              <w:top w:val="nil"/>
            </w:tcBorders>
            <w:noWrap/>
            <w:hideMark/>
          </w:tcPr>
          <w:p w14:paraId="53EEA7D9" w14:textId="0B80481E"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22.42</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701" w:type="dxa"/>
            <w:tcBorders>
              <w:top w:val="nil"/>
            </w:tcBorders>
            <w:noWrap/>
            <w:hideMark/>
          </w:tcPr>
          <w:p w14:paraId="05AA0C5F" w14:textId="7524FF9D"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48.42</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559" w:type="dxa"/>
            <w:tcBorders>
              <w:top w:val="nil"/>
            </w:tcBorders>
            <w:noWrap/>
            <w:hideMark/>
          </w:tcPr>
          <w:p w14:paraId="66B504FC" w14:textId="3E719104"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73.17</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134" w:type="dxa"/>
            <w:tcBorders>
              <w:top w:val="nil"/>
            </w:tcBorders>
            <w:noWrap/>
            <w:hideMark/>
          </w:tcPr>
          <w:p w14:paraId="4428B167" w14:textId="7183DD70"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79.18</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r>
      <w:tr w:rsidR="00684DF8" w:rsidRPr="00684DF8" w14:paraId="240275DC" w14:textId="77777777" w:rsidTr="0054444E">
        <w:trPr>
          <w:trHeight w:val="290"/>
        </w:trPr>
        <w:tc>
          <w:tcPr>
            <w:tcW w:w="3119" w:type="dxa"/>
            <w:noWrap/>
          </w:tcPr>
          <w:p w14:paraId="3A135DBF" w14:textId="0F9C5A95" w:rsidR="003A631C" w:rsidRPr="00684DF8" w:rsidRDefault="003A631C" w:rsidP="0054444E">
            <w:pPr>
              <w:ind w:left="462"/>
              <w:jc w:val="both"/>
              <w:rPr>
                <w:rFonts w:ascii="Times New Roman" w:hAnsi="Times New Roman" w:cs="Times New Roman"/>
                <w:sz w:val="24"/>
                <w:szCs w:val="24"/>
              </w:rPr>
            </w:pPr>
            <w:r w:rsidRPr="00684DF8">
              <w:rPr>
                <w:rFonts w:ascii="Times New Roman" w:hAnsi="Times New Roman" w:cs="Times New Roman"/>
                <w:sz w:val="24"/>
                <w:szCs w:val="24"/>
              </w:rPr>
              <w:t>B1: C2 + BIOP</w:t>
            </w:r>
          </w:p>
        </w:tc>
        <w:tc>
          <w:tcPr>
            <w:tcW w:w="1843" w:type="dxa"/>
            <w:noWrap/>
            <w:hideMark/>
          </w:tcPr>
          <w:p w14:paraId="14004A52" w14:textId="535B4EE9"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22.83</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701" w:type="dxa"/>
            <w:noWrap/>
            <w:hideMark/>
          </w:tcPr>
          <w:p w14:paraId="6A2FEEC6" w14:textId="276F2332"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49.32</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559" w:type="dxa"/>
            <w:noWrap/>
            <w:hideMark/>
          </w:tcPr>
          <w:p w14:paraId="1FEBACA2" w14:textId="25D521A5"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72.33</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134" w:type="dxa"/>
            <w:noWrap/>
            <w:hideMark/>
          </w:tcPr>
          <w:p w14:paraId="5ACC1698" w14:textId="6AD30CCB"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77.10</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r>
      <w:tr w:rsidR="00684DF8" w:rsidRPr="00684DF8" w14:paraId="4EBA206D" w14:textId="77777777" w:rsidTr="0054444E">
        <w:trPr>
          <w:trHeight w:val="290"/>
        </w:trPr>
        <w:tc>
          <w:tcPr>
            <w:tcW w:w="3119" w:type="dxa"/>
            <w:noWrap/>
          </w:tcPr>
          <w:p w14:paraId="0D704D12" w14:textId="7EB4F125" w:rsidR="003A631C" w:rsidRPr="00684DF8" w:rsidRDefault="003A631C" w:rsidP="0054444E">
            <w:pPr>
              <w:ind w:left="462"/>
              <w:jc w:val="both"/>
              <w:rPr>
                <w:rFonts w:ascii="Times New Roman" w:hAnsi="Times New Roman" w:cs="Times New Roman"/>
                <w:sz w:val="24"/>
                <w:szCs w:val="24"/>
              </w:rPr>
            </w:pPr>
            <w:r w:rsidRPr="00684DF8">
              <w:rPr>
                <w:rFonts w:ascii="Times New Roman" w:hAnsi="Times New Roman" w:cs="Times New Roman"/>
                <w:sz w:val="24"/>
                <w:szCs w:val="24"/>
              </w:rPr>
              <w:t>B2: C2 + BION-UP</w:t>
            </w:r>
          </w:p>
        </w:tc>
        <w:tc>
          <w:tcPr>
            <w:tcW w:w="1843" w:type="dxa"/>
            <w:noWrap/>
            <w:hideMark/>
          </w:tcPr>
          <w:p w14:paraId="28495E58" w14:textId="70EF1A55"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23.50</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701" w:type="dxa"/>
            <w:noWrap/>
            <w:hideMark/>
          </w:tcPr>
          <w:p w14:paraId="21B50F4B" w14:textId="6DA60410"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51.75</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559" w:type="dxa"/>
            <w:noWrap/>
            <w:hideMark/>
          </w:tcPr>
          <w:p w14:paraId="547464DA" w14:textId="7C786C96"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73.00</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134" w:type="dxa"/>
            <w:noWrap/>
            <w:hideMark/>
          </w:tcPr>
          <w:p w14:paraId="182F818D" w14:textId="3D9EB25F"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77.28</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r>
      <w:tr w:rsidR="0054444E" w:rsidRPr="00684DF8" w14:paraId="08DA7365" w14:textId="77777777" w:rsidTr="0054444E">
        <w:trPr>
          <w:trHeight w:val="290"/>
        </w:trPr>
        <w:tc>
          <w:tcPr>
            <w:tcW w:w="3119" w:type="dxa"/>
            <w:noWrap/>
          </w:tcPr>
          <w:p w14:paraId="557AD1D5" w14:textId="0F29AA3B" w:rsidR="003A631C" w:rsidRPr="00684DF8" w:rsidRDefault="003A631C" w:rsidP="0054444E">
            <w:pPr>
              <w:ind w:left="462"/>
              <w:jc w:val="both"/>
              <w:rPr>
                <w:rFonts w:ascii="Times New Roman" w:hAnsi="Times New Roman" w:cs="Times New Roman"/>
                <w:sz w:val="24"/>
                <w:szCs w:val="24"/>
              </w:rPr>
            </w:pPr>
            <w:r w:rsidRPr="00684DF8">
              <w:rPr>
                <w:rFonts w:ascii="Times New Roman" w:hAnsi="Times New Roman" w:cs="Times New Roman"/>
                <w:sz w:val="24"/>
                <w:szCs w:val="24"/>
              </w:rPr>
              <w:t>B3: C2 + Bacillus</w:t>
            </w:r>
          </w:p>
        </w:tc>
        <w:tc>
          <w:tcPr>
            <w:tcW w:w="1843" w:type="dxa"/>
            <w:noWrap/>
            <w:hideMark/>
          </w:tcPr>
          <w:p w14:paraId="63D0C938" w14:textId="1FD218FB"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23.08</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701" w:type="dxa"/>
            <w:noWrap/>
            <w:hideMark/>
          </w:tcPr>
          <w:p w14:paraId="5BC45850" w14:textId="14F6BDEB"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50.58</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559" w:type="dxa"/>
            <w:noWrap/>
            <w:hideMark/>
          </w:tcPr>
          <w:p w14:paraId="4D28A4F1" w14:textId="32EAB8CB"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70.33</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c>
          <w:tcPr>
            <w:tcW w:w="1134" w:type="dxa"/>
            <w:noWrap/>
            <w:hideMark/>
          </w:tcPr>
          <w:p w14:paraId="35244F20" w14:textId="0C2DAC46"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74.02</w:t>
            </w:r>
            <w:r w:rsidR="0054444E">
              <w:rPr>
                <w:rFonts w:ascii="Times New Roman" w:hAnsi="Times New Roman" w:cs="Times New Roman"/>
                <w:sz w:val="24"/>
                <w:szCs w:val="24"/>
              </w:rPr>
              <w:t xml:space="preserve"> </w:t>
            </w:r>
            <w:r w:rsidRPr="00684DF8">
              <w:rPr>
                <w:rFonts w:ascii="Times New Roman" w:hAnsi="Times New Roman" w:cs="Times New Roman"/>
                <w:sz w:val="24"/>
                <w:szCs w:val="24"/>
              </w:rPr>
              <w:t>b</w:t>
            </w:r>
          </w:p>
        </w:tc>
      </w:tr>
    </w:tbl>
    <w:p w14:paraId="180EBCD9" w14:textId="77777777" w:rsidR="00DF1C8B" w:rsidRPr="00DF1C8B" w:rsidRDefault="00DF1C8B" w:rsidP="00DF1C8B">
      <w:pPr>
        <w:spacing w:after="0" w:line="240" w:lineRule="auto"/>
        <w:rPr>
          <w:rFonts w:ascii="Times New Roman" w:hAnsi="Times New Roman" w:cs="Times New Roman"/>
          <w:sz w:val="20"/>
          <w:szCs w:val="20"/>
        </w:rPr>
      </w:pPr>
      <w:r w:rsidRPr="00DF1C8B">
        <w:rPr>
          <w:rFonts w:ascii="Times New Roman" w:hAnsi="Times New Roman" w:cs="Times New Roman"/>
          <w:sz w:val="20"/>
          <w:szCs w:val="20"/>
        </w:rPr>
        <w:t>Numbers in a column followed by the same letters are not significantly different base on DMRT with p&lt;0.05</w:t>
      </w:r>
    </w:p>
    <w:p w14:paraId="42D9D04E" w14:textId="77777777" w:rsidR="0046556F" w:rsidRPr="00684DF8" w:rsidRDefault="0046556F" w:rsidP="00684DF8">
      <w:pPr>
        <w:spacing w:after="0" w:line="240" w:lineRule="auto"/>
        <w:ind w:firstLine="720"/>
        <w:jc w:val="both"/>
        <w:rPr>
          <w:rFonts w:ascii="Times New Roman" w:hAnsi="Times New Roman" w:cs="Times New Roman"/>
          <w:sz w:val="24"/>
          <w:szCs w:val="24"/>
        </w:rPr>
      </w:pPr>
    </w:p>
    <w:p w14:paraId="5675B847" w14:textId="77777777" w:rsidR="00DF1C8B" w:rsidRDefault="00DF1C8B" w:rsidP="00684DF8">
      <w:pPr>
        <w:spacing w:after="0" w:line="240" w:lineRule="auto"/>
        <w:ind w:firstLine="720"/>
        <w:jc w:val="both"/>
        <w:rPr>
          <w:rFonts w:ascii="Times New Roman" w:hAnsi="Times New Roman" w:cs="Times New Roman"/>
          <w:sz w:val="24"/>
          <w:szCs w:val="24"/>
        </w:rPr>
      </w:pPr>
    </w:p>
    <w:p w14:paraId="03803BD8" w14:textId="77777777" w:rsidR="00EB605D" w:rsidRDefault="00EB605D" w:rsidP="00684DF8">
      <w:pPr>
        <w:spacing w:after="0" w:line="240" w:lineRule="auto"/>
        <w:ind w:firstLine="720"/>
        <w:jc w:val="both"/>
        <w:rPr>
          <w:rFonts w:ascii="Times New Roman" w:hAnsi="Times New Roman" w:cs="Times New Roman"/>
          <w:sz w:val="24"/>
          <w:szCs w:val="24"/>
        </w:rPr>
        <w:sectPr w:rsidR="00EB605D" w:rsidSect="00DF1C8B">
          <w:type w:val="continuous"/>
          <w:pgSz w:w="11906" w:h="16838" w:code="9"/>
          <w:pgMar w:top="1701" w:right="1134" w:bottom="1134" w:left="1418" w:header="1134" w:footer="1021" w:gutter="0"/>
          <w:cols w:space="708"/>
          <w:docGrid w:linePitch="360"/>
        </w:sectPr>
      </w:pPr>
    </w:p>
    <w:p w14:paraId="416FD074" w14:textId="0FC2E50D" w:rsidR="008B4A0B" w:rsidRDefault="008B4A0B" w:rsidP="00684DF8">
      <w:pPr>
        <w:spacing w:after="0" w:line="240" w:lineRule="auto"/>
        <w:ind w:firstLine="720"/>
        <w:jc w:val="both"/>
        <w:rPr>
          <w:rFonts w:ascii="Times New Roman" w:hAnsi="Times New Roman" w:cs="Times New Roman"/>
          <w:sz w:val="24"/>
          <w:szCs w:val="24"/>
        </w:rPr>
      </w:pPr>
      <w:r w:rsidRPr="00684DF8">
        <w:rPr>
          <w:rFonts w:ascii="Times New Roman" w:hAnsi="Times New Roman" w:cs="Times New Roman"/>
          <w:sz w:val="24"/>
          <w:szCs w:val="24"/>
        </w:rPr>
        <w:lastRenderedPageBreak/>
        <w:t xml:space="preserve">In the fourth week, the corn grown in the soil-only treatment had longer roots than those in soil with manure and biofertilizer (Figure 1). </w:t>
      </w:r>
      <w:r w:rsidR="004933C1" w:rsidRPr="00684DF8">
        <w:rPr>
          <w:rFonts w:ascii="Times New Roman" w:hAnsi="Times New Roman" w:cs="Times New Roman"/>
          <w:sz w:val="24"/>
          <w:szCs w:val="24"/>
        </w:rPr>
        <w:t xml:space="preserve">The significant decrease in root </w:t>
      </w:r>
      <w:r w:rsidR="004933C1" w:rsidRPr="00684DF8">
        <w:rPr>
          <w:rFonts w:ascii="Times New Roman" w:hAnsi="Times New Roman" w:cs="Times New Roman"/>
          <w:sz w:val="24"/>
          <w:szCs w:val="24"/>
        </w:rPr>
        <w:t xml:space="preserve">length of corn grown with organic matter was up to 18.8% compared to the C1 (soil-only substrate). </w:t>
      </w:r>
    </w:p>
    <w:p w14:paraId="69847EFF" w14:textId="77777777" w:rsidR="00DF1C8B" w:rsidRDefault="00DF1C8B" w:rsidP="00684DF8">
      <w:pPr>
        <w:spacing w:after="0" w:line="240" w:lineRule="auto"/>
        <w:ind w:firstLine="720"/>
        <w:jc w:val="both"/>
        <w:rPr>
          <w:rFonts w:ascii="Times New Roman" w:hAnsi="Times New Roman" w:cs="Times New Roman"/>
          <w:sz w:val="24"/>
          <w:szCs w:val="24"/>
        </w:rPr>
        <w:sectPr w:rsidR="00DF1C8B" w:rsidSect="00DF1C8B">
          <w:type w:val="continuous"/>
          <w:pgSz w:w="11906" w:h="16838" w:code="9"/>
          <w:pgMar w:top="1701" w:right="1134" w:bottom="1134" w:left="1418" w:header="1134" w:footer="1021" w:gutter="0"/>
          <w:cols w:num="2" w:space="454"/>
          <w:docGrid w:linePitch="360"/>
        </w:sectPr>
      </w:pPr>
    </w:p>
    <w:p w14:paraId="7D253D32" w14:textId="77777777" w:rsidR="00AC06AF" w:rsidRPr="00684DF8" w:rsidRDefault="00AC06AF" w:rsidP="00684DF8">
      <w:pPr>
        <w:spacing w:after="0" w:line="240" w:lineRule="auto"/>
        <w:ind w:firstLine="72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84DF8" w:rsidRPr="00684DF8" w14:paraId="0D996836" w14:textId="77777777" w:rsidTr="002D6F17">
        <w:tc>
          <w:tcPr>
            <w:tcW w:w="9016" w:type="dxa"/>
          </w:tcPr>
          <w:p w14:paraId="6D270937" w14:textId="2276CDF3" w:rsidR="009055DF" w:rsidRPr="00684DF8" w:rsidRDefault="009055DF" w:rsidP="00AC06AF">
            <w:pPr>
              <w:jc w:val="center"/>
              <w:rPr>
                <w:rFonts w:ascii="Times New Roman" w:hAnsi="Times New Roman" w:cs="Times New Roman"/>
                <w:sz w:val="24"/>
                <w:szCs w:val="24"/>
              </w:rPr>
            </w:pPr>
            <w:r w:rsidRPr="00684DF8">
              <w:rPr>
                <w:rFonts w:ascii="Times New Roman" w:hAnsi="Times New Roman" w:cs="Times New Roman"/>
                <w:noProof/>
                <w:sz w:val="24"/>
                <w:szCs w:val="24"/>
              </w:rPr>
              <w:drawing>
                <wp:inline distT="0" distB="0" distL="0" distR="0" wp14:anchorId="24633109" wp14:editId="5B1F333C">
                  <wp:extent cx="4362229" cy="2409825"/>
                  <wp:effectExtent l="19050" t="19050" r="19685" b="9525"/>
                  <wp:docPr id="1401716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1717" cy="2437163"/>
                          </a:xfrm>
                          <a:prstGeom prst="rect">
                            <a:avLst/>
                          </a:prstGeom>
                          <a:noFill/>
                          <a:ln>
                            <a:solidFill>
                              <a:schemeClr val="tx1"/>
                            </a:solidFill>
                          </a:ln>
                        </pic:spPr>
                      </pic:pic>
                    </a:graphicData>
                  </a:graphic>
                </wp:inline>
              </w:drawing>
            </w:r>
          </w:p>
        </w:tc>
      </w:tr>
      <w:tr w:rsidR="00D43708" w:rsidRPr="00684DF8" w14:paraId="60EAA543" w14:textId="77777777" w:rsidTr="002D6F17">
        <w:tc>
          <w:tcPr>
            <w:tcW w:w="9016" w:type="dxa"/>
          </w:tcPr>
          <w:p w14:paraId="73CB7F96" w14:textId="137E1CFB" w:rsidR="009055DF" w:rsidRPr="00684DF8" w:rsidRDefault="00864C89" w:rsidP="00DF1C8B">
            <w:pPr>
              <w:ind w:left="1025" w:hanging="1025"/>
              <w:jc w:val="both"/>
              <w:rPr>
                <w:rFonts w:ascii="Times New Roman" w:hAnsi="Times New Roman" w:cs="Times New Roman"/>
                <w:sz w:val="24"/>
                <w:szCs w:val="24"/>
              </w:rPr>
            </w:pPr>
            <w:r w:rsidRPr="00684DF8">
              <w:rPr>
                <w:rFonts w:ascii="Times New Roman" w:hAnsi="Times New Roman" w:cs="Times New Roman"/>
                <w:sz w:val="24"/>
                <w:szCs w:val="24"/>
              </w:rPr>
              <w:t>Figure 1. The root height of four-week-old corn grown with and without biofertilizer. C1: Soil only;</w:t>
            </w:r>
            <w:r w:rsidR="0046556F" w:rsidRPr="00684DF8">
              <w:rPr>
                <w:rFonts w:ascii="Times New Roman" w:hAnsi="Times New Roman" w:cs="Times New Roman"/>
                <w:sz w:val="24"/>
                <w:szCs w:val="24"/>
              </w:rPr>
              <w:t xml:space="preserve"> </w:t>
            </w:r>
            <w:r w:rsidR="009055DF" w:rsidRPr="00684DF8">
              <w:rPr>
                <w:rFonts w:ascii="Times New Roman" w:hAnsi="Times New Roman" w:cs="Times New Roman"/>
                <w:sz w:val="24"/>
                <w:szCs w:val="24"/>
              </w:rPr>
              <w:t>C2: C1 + manure; B1: C2 + BIOP; B2: C2 + BION-UP; B3: C2 + Bacillus</w:t>
            </w:r>
          </w:p>
        </w:tc>
      </w:tr>
    </w:tbl>
    <w:p w14:paraId="362E1FD6" w14:textId="77777777" w:rsidR="009055DF" w:rsidRPr="00684DF8" w:rsidRDefault="009055DF" w:rsidP="00684DF8">
      <w:pPr>
        <w:spacing w:after="0" w:line="240" w:lineRule="auto"/>
        <w:jc w:val="both"/>
        <w:rPr>
          <w:rFonts w:ascii="Times New Roman" w:hAnsi="Times New Roman" w:cs="Times New Roman"/>
          <w:sz w:val="24"/>
          <w:szCs w:val="24"/>
        </w:rPr>
      </w:pPr>
    </w:p>
    <w:p w14:paraId="3509C050" w14:textId="77777777" w:rsidR="00DF1C8B" w:rsidRDefault="00DF1C8B" w:rsidP="00AC06AF">
      <w:pPr>
        <w:spacing w:after="0" w:line="240" w:lineRule="auto"/>
        <w:ind w:firstLine="709"/>
        <w:jc w:val="both"/>
        <w:rPr>
          <w:rFonts w:ascii="Times New Roman" w:hAnsi="Times New Roman" w:cs="Times New Roman"/>
          <w:sz w:val="24"/>
          <w:szCs w:val="24"/>
        </w:rPr>
        <w:sectPr w:rsidR="00DF1C8B" w:rsidSect="00DF1C8B">
          <w:type w:val="continuous"/>
          <w:pgSz w:w="11906" w:h="16838" w:code="9"/>
          <w:pgMar w:top="1701" w:right="1134" w:bottom="1134" w:left="1418" w:header="1134" w:footer="1021" w:gutter="0"/>
          <w:cols w:space="708"/>
          <w:docGrid w:linePitch="360"/>
        </w:sectPr>
      </w:pPr>
    </w:p>
    <w:p w14:paraId="2C6A6995" w14:textId="7636BB9E" w:rsidR="002273A2" w:rsidRPr="00684DF8" w:rsidRDefault="0046556F" w:rsidP="00AC06AF">
      <w:pPr>
        <w:spacing w:after="0" w:line="240" w:lineRule="auto"/>
        <w:ind w:firstLine="709"/>
        <w:jc w:val="both"/>
        <w:rPr>
          <w:rFonts w:ascii="Times New Roman" w:hAnsi="Times New Roman" w:cs="Times New Roman"/>
          <w:sz w:val="24"/>
          <w:szCs w:val="24"/>
        </w:rPr>
      </w:pPr>
      <w:r w:rsidRPr="00684DF8">
        <w:rPr>
          <w:rFonts w:ascii="Times New Roman" w:hAnsi="Times New Roman" w:cs="Times New Roman"/>
          <w:sz w:val="24"/>
          <w:szCs w:val="24"/>
        </w:rPr>
        <w:t>Organic matter played a key role in boosting growth and biomass despite the soil's average organic carbon content. It is generally accepted that organic matter enhances soil physical properties, mainly porosity and water infiltration</w:t>
      </w:r>
      <w:r w:rsidR="00AC06AF">
        <w:rPr>
          <w:rFonts w:ascii="Times New Roman" w:hAnsi="Times New Roman" w:cs="Times New Roman"/>
          <w:sz w:val="24"/>
          <w:szCs w:val="24"/>
        </w:rPr>
        <w:t xml:space="preserve"> </w:t>
      </w:r>
      <w:r w:rsidRPr="00AC06AF">
        <w:rPr>
          <w:rFonts w:ascii="Times New Roman" w:hAnsi="Times New Roman" w:cs="Times New Roman"/>
          <w:sz w:val="24"/>
          <w:szCs w:val="24"/>
          <w:vertAlign w:val="superscript"/>
        </w:rPr>
        <w:t>[15]</w:t>
      </w:r>
      <w:r w:rsidRPr="00684DF8">
        <w:rPr>
          <w:rFonts w:ascii="Times New Roman" w:hAnsi="Times New Roman" w:cs="Times New Roman"/>
          <w:sz w:val="24"/>
          <w:szCs w:val="24"/>
        </w:rPr>
        <w:t xml:space="preserve">. Before the experiment, the soil was classified as silty clay loam, composed of 11% sand, 56% silt, and 33% clay. Adding manure to aerobic clay soil reduces the root barrier, encouraging better root growth. However, the only root trait measured in the experiment was its length, which did not fully reflect the entire root system. Improved physical properties provide more nutrients, although organic matter contains fewer nutrients compared to chemical fertilizers. This benefits plant growth and nutrient uptake. </w:t>
      </w:r>
    </w:p>
    <w:p w14:paraId="1F76D231" w14:textId="45DEFE1B" w:rsidR="002273A2" w:rsidRPr="00684DF8" w:rsidRDefault="0046556F" w:rsidP="00684DF8">
      <w:pPr>
        <w:spacing w:after="0" w:line="240" w:lineRule="auto"/>
        <w:ind w:firstLine="567"/>
        <w:jc w:val="both"/>
        <w:rPr>
          <w:rFonts w:ascii="Times New Roman" w:hAnsi="Times New Roman" w:cs="Times New Roman"/>
          <w:sz w:val="24"/>
          <w:szCs w:val="24"/>
        </w:rPr>
      </w:pPr>
      <w:r w:rsidRPr="00684DF8">
        <w:rPr>
          <w:rFonts w:ascii="Times New Roman" w:hAnsi="Times New Roman" w:cs="Times New Roman"/>
          <w:sz w:val="24"/>
          <w:szCs w:val="24"/>
        </w:rPr>
        <w:t xml:space="preserve">All microbes in biofertilizers are heterotrophic, relying on organic carbon for energy and growth. However, the biofertilizer’s failure to promote plant growth may result from low soil nutrient levels, especially phosphorus (P) and exchangeable potassium (K). During the experiment, no </w:t>
      </w:r>
      <w:r w:rsidRPr="00684DF8">
        <w:rPr>
          <w:rFonts w:ascii="Times New Roman" w:hAnsi="Times New Roman" w:cs="Times New Roman"/>
          <w:sz w:val="24"/>
          <w:szCs w:val="24"/>
        </w:rPr>
        <w:t>chemical fertilizers were used, leading to nutrient competition and decreased microbial growth. A pot experiment inoculating liquid cultures of Azospirillum, Azotobacter, Bacillus, and Lactobacillus, combined with chemical fertilizer, helps corn grow better</w:t>
      </w:r>
      <w:r w:rsidRPr="00DF1C8B">
        <w:rPr>
          <w:rFonts w:ascii="Times New Roman" w:hAnsi="Times New Roman" w:cs="Times New Roman"/>
          <w:sz w:val="24"/>
          <w:szCs w:val="24"/>
          <w:vertAlign w:val="superscript"/>
        </w:rPr>
        <w:t>[16]</w:t>
      </w:r>
      <w:r w:rsidRPr="00684DF8">
        <w:rPr>
          <w:rFonts w:ascii="Times New Roman" w:hAnsi="Times New Roman" w:cs="Times New Roman"/>
          <w:sz w:val="24"/>
          <w:szCs w:val="24"/>
        </w:rPr>
        <w:t xml:space="preserve">. </w:t>
      </w:r>
    </w:p>
    <w:p w14:paraId="2332FF7A" w14:textId="77777777" w:rsidR="00AC06AF" w:rsidRDefault="00AC06AF" w:rsidP="00684DF8">
      <w:pPr>
        <w:spacing w:after="0" w:line="240" w:lineRule="auto"/>
        <w:jc w:val="both"/>
        <w:rPr>
          <w:rFonts w:ascii="Times New Roman" w:hAnsi="Times New Roman" w:cs="Times New Roman"/>
          <w:b/>
          <w:bCs/>
          <w:sz w:val="24"/>
          <w:szCs w:val="24"/>
        </w:rPr>
      </w:pPr>
    </w:p>
    <w:p w14:paraId="3890468E" w14:textId="2CC88214" w:rsidR="00BD4CBF" w:rsidRPr="00684DF8" w:rsidRDefault="00BD4CBF" w:rsidP="00876A41">
      <w:pPr>
        <w:spacing w:after="120" w:line="240" w:lineRule="auto"/>
        <w:jc w:val="both"/>
        <w:rPr>
          <w:rFonts w:ascii="Times New Roman" w:hAnsi="Times New Roman" w:cs="Times New Roman"/>
          <w:b/>
          <w:bCs/>
          <w:sz w:val="24"/>
          <w:szCs w:val="24"/>
        </w:rPr>
      </w:pPr>
      <w:r w:rsidRPr="00684DF8">
        <w:rPr>
          <w:rFonts w:ascii="Times New Roman" w:hAnsi="Times New Roman" w:cs="Times New Roman"/>
          <w:b/>
          <w:bCs/>
          <w:sz w:val="24"/>
          <w:szCs w:val="24"/>
        </w:rPr>
        <w:t>Plant Biomass</w:t>
      </w:r>
    </w:p>
    <w:p w14:paraId="35991C51" w14:textId="767FA65C" w:rsidR="00DC6FE3" w:rsidRDefault="0046556F" w:rsidP="00AC06AF">
      <w:pPr>
        <w:spacing w:after="0" w:line="240" w:lineRule="auto"/>
        <w:ind w:firstLine="709"/>
        <w:jc w:val="both"/>
        <w:rPr>
          <w:rFonts w:ascii="Times New Roman" w:hAnsi="Times New Roman" w:cs="Times New Roman"/>
          <w:sz w:val="24"/>
          <w:szCs w:val="24"/>
        </w:rPr>
      </w:pPr>
      <w:r w:rsidRPr="00684DF8">
        <w:rPr>
          <w:rFonts w:ascii="Times New Roman" w:hAnsi="Times New Roman" w:cs="Times New Roman"/>
          <w:sz w:val="24"/>
          <w:szCs w:val="24"/>
        </w:rPr>
        <w:t xml:space="preserve">Although the biofertilizer did not improve plant growth parameters, it significantly increased the fresh biomass of both the above- and below-ground parts of corn. Meanwhile, the Bacillus-based biofertilizer boosted the fresh weight of the roots and the dry weight of both roots and shoots (Table 3). The Bacillus consortia enable plants to produce 162% and 481% more dry weight in roots and shoots, respectively, compared to plants grown in soil-only substrate. However, the weight increase in Bacillus-treated corn was approximately 105% compared to manure-enriched soil. </w:t>
      </w:r>
    </w:p>
    <w:p w14:paraId="52238584" w14:textId="77777777" w:rsidR="00DF1C8B" w:rsidRDefault="00DF1C8B" w:rsidP="00684DF8">
      <w:pPr>
        <w:spacing w:after="0" w:line="240" w:lineRule="auto"/>
        <w:jc w:val="both"/>
        <w:rPr>
          <w:rFonts w:ascii="Times New Roman" w:hAnsi="Times New Roman" w:cs="Times New Roman"/>
          <w:sz w:val="24"/>
          <w:szCs w:val="24"/>
        </w:rPr>
        <w:sectPr w:rsidR="00DF1C8B" w:rsidSect="00DF1C8B">
          <w:type w:val="continuous"/>
          <w:pgSz w:w="11906" w:h="16838" w:code="9"/>
          <w:pgMar w:top="1701" w:right="1134" w:bottom="1134" w:left="1418" w:header="1134" w:footer="1021" w:gutter="0"/>
          <w:cols w:num="2" w:space="454"/>
          <w:docGrid w:linePitch="360"/>
        </w:sectPr>
      </w:pPr>
    </w:p>
    <w:p w14:paraId="19FD39F0" w14:textId="77777777" w:rsidR="00AC06AF" w:rsidRPr="00684DF8" w:rsidRDefault="00AC06AF" w:rsidP="00684DF8">
      <w:pPr>
        <w:spacing w:after="0" w:line="240" w:lineRule="auto"/>
        <w:jc w:val="both"/>
        <w:rPr>
          <w:rFonts w:ascii="Times New Roman" w:hAnsi="Times New Roman" w:cs="Times New Roman"/>
          <w:sz w:val="24"/>
          <w:szCs w:val="24"/>
        </w:rPr>
      </w:pPr>
    </w:p>
    <w:p w14:paraId="1128EA97" w14:textId="2675AAA5" w:rsidR="000D6397" w:rsidRPr="00684DF8" w:rsidRDefault="00CA17ED" w:rsidP="00AC06AF">
      <w:pPr>
        <w:spacing w:after="120" w:line="240" w:lineRule="auto"/>
        <w:jc w:val="both"/>
        <w:rPr>
          <w:rFonts w:ascii="Times New Roman" w:hAnsi="Times New Roman" w:cs="Times New Roman"/>
          <w:sz w:val="24"/>
          <w:szCs w:val="24"/>
        </w:rPr>
      </w:pPr>
      <w:r w:rsidRPr="00684DF8">
        <w:rPr>
          <w:rFonts w:ascii="Times New Roman" w:hAnsi="Times New Roman" w:cs="Times New Roman"/>
          <w:sz w:val="24"/>
          <w:szCs w:val="24"/>
        </w:rPr>
        <w:lastRenderedPageBreak/>
        <w:t>Table 3. Effect of biofertilizers on root and shoot biomass of corn at 4 weeks after sowing</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417"/>
        <w:gridCol w:w="1560"/>
        <w:gridCol w:w="1417"/>
        <w:gridCol w:w="1276"/>
      </w:tblGrid>
      <w:tr w:rsidR="00684DF8" w:rsidRPr="00684DF8" w14:paraId="1036EB31" w14:textId="77777777" w:rsidTr="00AC06AF">
        <w:trPr>
          <w:trHeight w:val="290"/>
        </w:trPr>
        <w:tc>
          <w:tcPr>
            <w:tcW w:w="3686" w:type="dxa"/>
            <w:vMerge w:val="restart"/>
            <w:noWrap/>
            <w:vAlign w:val="center"/>
            <w:hideMark/>
          </w:tcPr>
          <w:p w14:paraId="716A5F62" w14:textId="03722202" w:rsidR="003A631C" w:rsidRPr="00684DF8" w:rsidRDefault="003A631C" w:rsidP="00684DF8">
            <w:pPr>
              <w:jc w:val="center"/>
              <w:rPr>
                <w:rFonts w:ascii="Times New Roman" w:hAnsi="Times New Roman" w:cs="Times New Roman"/>
                <w:sz w:val="24"/>
                <w:szCs w:val="24"/>
              </w:rPr>
            </w:pPr>
            <w:r w:rsidRPr="00684DF8">
              <w:rPr>
                <w:rFonts w:ascii="Times New Roman" w:hAnsi="Times New Roman" w:cs="Times New Roman"/>
                <w:sz w:val="24"/>
                <w:szCs w:val="24"/>
              </w:rPr>
              <w:t>Treatments</w:t>
            </w:r>
          </w:p>
        </w:tc>
        <w:tc>
          <w:tcPr>
            <w:tcW w:w="2977" w:type="dxa"/>
            <w:gridSpan w:val="2"/>
            <w:tcBorders>
              <w:bottom w:val="single" w:sz="4" w:space="0" w:color="auto"/>
            </w:tcBorders>
            <w:noWrap/>
            <w:hideMark/>
          </w:tcPr>
          <w:p w14:paraId="31C7FD24" w14:textId="221ED014" w:rsidR="003A631C" w:rsidRPr="00684DF8" w:rsidRDefault="003A631C" w:rsidP="00684DF8">
            <w:pPr>
              <w:jc w:val="center"/>
              <w:rPr>
                <w:rFonts w:ascii="Times New Roman" w:hAnsi="Times New Roman" w:cs="Times New Roman"/>
                <w:sz w:val="24"/>
                <w:szCs w:val="24"/>
              </w:rPr>
            </w:pPr>
            <w:r w:rsidRPr="00684DF8">
              <w:rPr>
                <w:rFonts w:ascii="Times New Roman" w:hAnsi="Times New Roman" w:cs="Times New Roman"/>
                <w:sz w:val="24"/>
                <w:szCs w:val="24"/>
              </w:rPr>
              <w:t>Fresh weight (g)</w:t>
            </w:r>
          </w:p>
        </w:tc>
        <w:tc>
          <w:tcPr>
            <w:tcW w:w="2693" w:type="dxa"/>
            <w:gridSpan w:val="2"/>
            <w:tcBorders>
              <w:bottom w:val="single" w:sz="4" w:space="0" w:color="auto"/>
            </w:tcBorders>
            <w:noWrap/>
            <w:hideMark/>
          </w:tcPr>
          <w:p w14:paraId="6970E6FF" w14:textId="38168F21" w:rsidR="003A631C" w:rsidRPr="00684DF8" w:rsidRDefault="003A631C" w:rsidP="00684DF8">
            <w:pPr>
              <w:jc w:val="center"/>
              <w:rPr>
                <w:rFonts w:ascii="Times New Roman" w:hAnsi="Times New Roman" w:cs="Times New Roman"/>
                <w:sz w:val="24"/>
                <w:szCs w:val="24"/>
              </w:rPr>
            </w:pPr>
            <w:r w:rsidRPr="00684DF8">
              <w:rPr>
                <w:rFonts w:ascii="Times New Roman" w:hAnsi="Times New Roman" w:cs="Times New Roman"/>
                <w:sz w:val="24"/>
                <w:szCs w:val="24"/>
              </w:rPr>
              <w:t>Dry weight (g)</w:t>
            </w:r>
          </w:p>
        </w:tc>
      </w:tr>
      <w:tr w:rsidR="00684DF8" w:rsidRPr="00684DF8" w14:paraId="3E8AD125" w14:textId="77777777" w:rsidTr="00AC06AF">
        <w:trPr>
          <w:trHeight w:val="290"/>
        </w:trPr>
        <w:tc>
          <w:tcPr>
            <w:tcW w:w="3686" w:type="dxa"/>
            <w:vMerge/>
            <w:tcBorders>
              <w:bottom w:val="single" w:sz="4" w:space="0" w:color="auto"/>
            </w:tcBorders>
            <w:noWrap/>
            <w:hideMark/>
          </w:tcPr>
          <w:p w14:paraId="25E96F60" w14:textId="4CB9800C" w:rsidR="003A631C" w:rsidRPr="00684DF8" w:rsidRDefault="003A631C" w:rsidP="00684DF8">
            <w:pPr>
              <w:jc w:val="center"/>
              <w:rPr>
                <w:rFonts w:ascii="Times New Roman" w:hAnsi="Times New Roman" w:cs="Times New Roman"/>
                <w:sz w:val="24"/>
                <w:szCs w:val="24"/>
              </w:rPr>
            </w:pPr>
          </w:p>
        </w:tc>
        <w:tc>
          <w:tcPr>
            <w:tcW w:w="1417" w:type="dxa"/>
            <w:tcBorders>
              <w:top w:val="single" w:sz="4" w:space="0" w:color="auto"/>
              <w:bottom w:val="single" w:sz="4" w:space="0" w:color="auto"/>
            </w:tcBorders>
            <w:noWrap/>
            <w:hideMark/>
          </w:tcPr>
          <w:p w14:paraId="3B8E14C7" w14:textId="57284BC6" w:rsidR="003A631C" w:rsidRPr="00684DF8" w:rsidRDefault="003A631C" w:rsidP="00AC06AF">
            <w:pPr>
              <w:rPr>
                <w:rFonts w:ascii="Times New Roman" w:hAnsi="Times New Roman" w:cs="Times New Roman"/>
                <w:sz w:val="24"/>
                <w:szCs w:val="24"/>
              </w:rPr>
            </w:pPr>
            <w:r w:rsidRPr="00684DF8">
              <w:rPr>
                <w:rFonts w:ascii="Times New Roman" w:hAnsi="Times New Roman" w:cs="Times New Roman"/>
                <w:sz w:val="24"/>
                <w:szCs w:val="24"/>
              </w:rPr>
              <w:t>Root</w:t>
            </w:r>
          </w:p>
        </w:tc>
        <w:tc>
          <w:tcPr>
            <w:tcW w:w="1560" w:type="dxa"/>
            <w:tcBorders>
              <w:top w:val="single" w:sz="4" w:space="0" w:color="auto"/>
              <w:bottom w:val="single" w:sz="4" w:space="0" w:color="auto"/>
            </w:tcBorders>
            <w:noWrap/>
            <w:hideMark/>
          </w:tcPr>
          <w:p w14:paraId="54BFD8C1" w14:textId="6A35A961" w:rsidR="003A631C" w:rsidRPr="00684DF8" w:rsidRDefault="003A631C" w:rsidP="00AC06AF">
            <w:pPr>
              <w:rPr>
                <w:rFonts w:ascii="Times New Roman" w:hAnsi="Times New Roman" w:cs="Times New Roman"/>
                <w:sz w:val="24"/>
                <w:szCs w:val="24"/>
              </w:rPr>
            </w:pPr>
            <w:r w:rsidRPr="00684DF8">
              <w:rPr>
                <w:rFonts w:ascii="Times New Roman" w:hAnsi="Times New Roman" w:cs="Times New Roman"/>
                <w:sz w:val="24"/>
                <w:szCs w:val="24"/>
              </w:rPr>
              <w:t>Shoot</w:t>
            </w:r>
          </w:p>
        </w:tc>
        <w:tc>
          <w:tcPr>
            <w:tcW w:w="1417" w:type="dxa"/>
            <w:tcBorders>
              <w:top w:val="single" w:sz="4" w:space="0" w:color="auto"/>
              <w:bottom w:val="single" w:sz="4" w:space="0" w:color="auto"/>
            </w:tcBorders>
            <w:noWrap/>
            <w:hideMark/>
          </w:tcPr>
          <w:p w14:paraId="708BBD00" w14:textId="20166C14" w:rsidR="003A631C" w:rsidRPr="00684DF8" w:rsidRDefault="003A631C" w:rsidP="00AC06AF">
            <w:pPr>
              <w:rPr>
                <w:rFonts w:ascii="Times New Roman" w:hAnsi="Times New Roman" w:cs="Times New Roman"/>
                <w:sz w:val="24"/>
                <w:szCs w:val="24"/>
              </w:rPr>
            </w:pPr>
            <w:r w:rsidRPr="00684DF8">
              <w:rPr>
                <w:rFonts w:ascii="Times New Roman" w:hAnsi="Times New Roman" w:cs="Times New Roman"/>
                <w:sz w:val="24"/>
                <w:szCs w:val="24"/>
              </w:rPr>
              <w:t>Root</w:t>
            </w:r>
          </w:p>
        </w:tc>
        <w:tc>
          <w:tcPr>
            <w:tcW w:w="1276" w:type="dxa"/>
            <w:tcBorders>
              <w:top w:val="single" w:sz="4" w:space="0" w:color="auto"/>
              <w:bottom w:val="single" w:sz="4" w:space="0" w:color="auto"/>
            </w:tcBorders>
            <w:noWrap/>
            <w:hideMark/>
          </w:tcPr>
          <w:p w14:paraId="63E0C8AC" w14:textId="37546106" w:rsidR="003A631C" w:rsidRPr="00684DF8" w:rsidRDefault="003A631C" w:rsidP="00AC06AF">
            <w:pPr>
              <w:rPr>
                <w:rFonts w:ascii="Times New Roman" w:hAnsi="Times New Roman" w:cs="Times New Roman"/>
                <w:sz w:val="24"/>
                <w:szCs w:val="24"/>
              </w:rPr>
            </w:pPr>
            <w:r w:rsidRPr="00684DF8">
              <w:rPr>
                <w:rFonts w:ascii="Times New Roman" w:hAnsi="Times New Roman" w:cs="Times New Roman"/>
                <w:sz w:val="24"/>
                <w:szCs w:val="24"/>
              </w:rPr>
              <w:t>Shoot</w:t>
            </w:r>
          </w:p>
        </w:tc>
      </w:tr>
      <w:tr w:rsidR="00684DF8" w:rsidRPr="00684DF8" w14:paraId="20D899A3" w14:textId="77777777" w:rsidTr="00AC06AF">
        <w:trPr>
          <w:trHeight w:val="290"/>
        </w:trPr>
        <w:tc>
          <w:tcPr>
            <w:tcW w:w="3686" w:type="dxa"/>
            <w:tcBorders>
              <w:top w:val="single" w:sz="4" w:space="0" w:color="auto"/>
              <w:bottom w:val="nil"/>
            </w:tcBorders>
            <w:noWrap/>
            <w:hideMark/>
          </w:tcPr>
          <w:p w14:paraId="6E8642B1" w14:textId="0FF30E19" w:rsidR="003A631C" w:rsidRPr="00684DF8" w:rsidRDefault="003A631C" w:rsidP="00AC06AF">
            <w:pPr>
              <w:ind w:left="604"/>
              <w:jc w:val="both"/>
              <w:rPr>
                <w:rFonts w:ascii="Times New Roman" w:hAnsi="Times New Roman" w:cs="Times New Roman"/>
                <w:sz w:val="24"/>
                <w:szCs w:val="24"/>
              </w:rPr>
            </w:pPr>
            <w:r w:rsidRPr="00684DF8">
              <w:rPr>
                <w:rFonts w:ascii="Times New Roman" w:hAnsi="Times New Roman" w:cs="Times New Roman"/>
                <w:sz w:val="24"/>
                <w:szCs w:val="24"/>
              </w:rPr>
              <w:t>C1: Only soil</w:t>
            </w:r>
          </w:p>
        </w:tc>
        <w:tc>
          <w:tcPr>
            <w:tcW w:w="1417" w:type="dxa"/>
            <w:tcBorders>
              <w:top w:val="single" w:sz="4" w:space="0" w:color="auto"/>
              <w:bottom w:val="nil"/>
            </w:tcBorders>
            <w:noWrap/>
            <w:hideMark/>
          </w:tcPr>
          <w:p w14:paraId="0DF64AAA" w14:textId="6BE07EC7"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4.57a</w:t>
            </w:r>
          </w:p>
        </w:tc>
        <w:tc>
          <w:tcPr>
            <w:tcW w:w="1560" w:type="dxa"/>
            <w:tcBorders>
              <w:top w:val="single" w:sz="4" w:space="0" w:color="auto"/>
              <w:bottom w:val="nil"/>
            </w:tcBorders>
            <w:noWrap/>
            <w:hideMark/>
          </w:tcPr>
          <w:p w14:paraId="3C9B0558" w14:textId="09C72103"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5.65a</w:t>
            </w:r>
          </w:p>
        </w:tc>
        <w:tc>
          <w:tcPr>
            <w:tcW w:w="1417" w:type="dxa"/>
            <w:tcBorders>
              <w:top w:val="single" w:sz="4" w:space="0" w:color="auto"/>
              <w:bottom w:val="nil"/>
            </w:tcBorders>
            <w:noWrap/>
            <w:hideMark/>
          </w:tcPr>
          <w:p w14:paraId="54360D02" w14:textId="52506D0A"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1.63a</w:t>
            </w:r>
          </w:p>
        </w:tc>
        <w:tc>
          <w:tcPr>
            <w:tcW w:w="1276" w:type="dxa"/>
            <w:tcBorders>
              <w:top w:val="single" w:sz="4" w:space="0" w:color="auto"/>
              <w:bottom w:val="nil"/>
            </w:tcBorders>
            <w:noWrap/>
            <w:hideMark/>
          </w:tcPr>
          <w:p w14:paraId="1A269FE7" w14:textId="556269E1"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0.76a</w:t>
            </w:r>
          </w:p>
        </w:tc>
      </w:tr>
      <w:tr w:rsidR="00684DF8" w:rsidRPr="00684DF8" w14:paraId="20B37757" w14:textId="77777777" w:rsidTr="00AC06AF">
        <w:trPr>
          <w:trHeight w:val="290"/>
        </w:trPr>
        <w:tc>
          <w:tcPr>
            <w:tcW w:w="3686" w:type="dxa"/>
            <w:tcBorders>
              <w:top w:val="nil"/>
            </w:tcBorders>
            <w:noWrap/>
            <w:hideMark/>
          </w:tcPr>
          <w:p w14:paraId="308ACD25" w14:textId="485C3CD5" w:rsidR="003A631C" w:rsidRPr="00684DF8" w:rsidRDefault="003A631C" w:rsidP="00AC06AF">
            <w:pPr>
              <w:ind w:left="604"/>
              <w:jc w:val="both"/>
              <w:rPr>
                <w:rFonts w:ascii="Times New Roman" w:hAnsi="Times New Roman" w:cs="Times New Roman"/>
                <w:sz w:val="24"/>
                <w:szCs w:val="24"/>
              </w:rPr>
            </w:pPr>
            <w:r w:rsidRPr="00684DF8">
              <w:rPr>
                <w:rFonts w:ascii="Times New Roman" w:hAnsi="Times New Roman" w:cs="Times New Roman"/>
                <w:sz w:val="24"/>
                <w:szCs w:val="24"/>
              </w:rPr>
              <w:t>C2: C1 + manure</w:t>
            </w:r>
          </w:p>
        </w:tc>
        <w:tc>
          <w:tcPr>
            <w:tcW w:w="1417" w:type="dxa"/>
            <w:tcBorders>
              <w:top w:val="nil"/>
            </w:tcBorders>
            <w:noWrap/>
            <w:hideMark/>
          </w:tcPr>
          <w:p w14:paraId="51F42DB2" w14:textId="1E6C8AB6"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7.33c</w:t>
            </w:r>
          </w:p>
        </w:tc>
        <w:tc>
          <w:tcPr>
            <w:tcW w:w="1560" w:type="dxa"/>
            <w:tcBorders>
              <w:top w:val="nil"/>
            </w:tcBorders>
            <w:noWrap/>
            <w:hideMark/>
          </w:tcPr>
          <w:p w14:paraId="1F89F396" w14:textId="374A3746"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19.18b</w:t>
            </w:r>
          </w:p>
        </w:tc>
        <w:tc>
          <w:tcPr>
            <w:tcW w:w="1417" w:type="dxa"/>
            <w:tcBorders>
              <w:top w:val="nil"/>
            </w:tcBorders>
            <w:noWrap/>
            <w:hideMark/>
          </w:tcPr>
          <w:p w14:paraId="61B25776" w14:textId="2D97D9E8"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2.12a</w:t>
            </w:r>
          </w:p>
        </w:tc>
        <w:tc>
          <w:tcPr>
            <w:tcW w:w="1276" w:type="dxa"/>
            <w:tcBorders>
              <w:top w:val="nil"/>
            </w:tcBorders>
            <w:noWrap/>
            <w:hideMark/>
          </w:tcPr>
          <w:p w14:paraId="45DEA65B" w14:textId="5A596D39"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4.00b</w:t>
            </w:r>
          </w:p>
        </w:tc>
      </w:tr>
      <w:tr w:rsidR="00684DF8" w:rsidRPr="00684DF8" w14:paraId="1FDACC20" w14:textId="77777777" w:rsidTr="00AC06AF">
        <w:trPr>
          <w:trHeight w:val="290"/>
        </w:trPr>
        <w:tc>
          <w:tcPr>
            <w:tcW w:w="3686" w:type="dxa"/>
            <w:noWrap/>
            <w:hideMark/>
          </w:tcPr>
          <w:p w14:paraId="1FF60EDD" w14:textId="4A0EFCE1" w:rsidR="003A631C" w:rsidRPr="00684DF8" w:rsidRDefault="003A631C" w:rsidP="00AC06AF">
            <w:pPr>
              <w:ind w:left="604"/>
              <w:jc w:val="both"/>
              <w:rPr>
                <w:rFonts w:ascii="Times New Roman" w:hAnsi="Times New Roman" w:cs="Times New Roman"/>
                <w:sz w:val="24"/>
                <w:szCs w:val="24"/>
              </w:rPr>
            </w:pPr>
            <w:r w:rsidRPr="00684DF8">
              <w:rPr>
                <w:rFonts w:ascii="Times New Roman" w:hAnsi="Times New Roman" w:cs="Times New Roman"/>
                <w:sz w:val="24"/>
                <w:szCs w:val="24"/>
              </w:rPr>
              <w:t>B1: C2 + BIOP</w:t>
            </w:r>
          </w:p>
        </w:tc>
        <w:tc>
          <w:tcPr>
            <w:tcW w:w="1417" w:type="dxa"/>
            <w:noWrap/>
            <w:hideMark/>
          </w:tcPr>
          <w:p w14:paraId="13140B05" w14:textId="451229AE"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5.83b</w:t>
            </w:r>
          </w:p>
        </w:tc>
        <w:tc>
          <w:tcPr>
            <w:tcW w:w="1560" w:type="dxa"/>
            <w:noWrap/>
            <w:hideMark/>
          </w:tcPr>
          <w:p w14:paraId="02F78015" w14:textId="35374156"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16.50b</w:t>
            </w:r>
          </w:p>
        </w:tc>
        <w:tc>
          <w:tcPr>
            <w:tcW w:w="1417" w:type="dxa"/>
            <w:noWrap/>
            <w:hideMark/>
          </w:tcPr>
          <w:p w14:paraId="4CF7CB60" w14:textId="1C436674"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2.14a</w:t>
            </w:r>
          </w:p>
        </w:tc>
        <w:tc>
          <w:tcPr>
            <w:tcW w:w="1276" w:type="dxa"/>
            <w:noWrap/>
            <w:hideMark/>
          </w:tcPr>
          <w:p w14:paraId="564AEBA8" w14:textId="18194FBF"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3.64b</w:t>
            </w:r>
          </w:p>
        </w:tc>
      </w:tr>
      <w:tr w:rsidR="00684DF8" w:rsidRPr="00684DF8" w14:paraId="7F6630A4" w14:textId="77777777" w:rsidTr="00AC06AF">
        <w:trPr>
          <w:trHeight w:val="290"/>
        </w:trPr>
        <w:tc>
          <w:tcPr>
            <w:tcW w:w="3686" w:type="dxa"/>
            <w:noWrap/>
            <w:hideMark/>
          </w:tcPr>
          <w:p w14:paraId="27D5B7CD" w14:textId="211B2925" w:rsidR="003A631C" w:rsidRPr="00684DF8" w:rsidRDefault="003A631C" w:rsidP="00AC06AF">
            <w:pPr>
              <w:ind w:left="604"/>
              <w:jc w:val="both"/>
              <w:rPr>
                <w:rFonts w:ascii="Times New Roman" w:hAnsi="Times New Roman" w:cs="Times New Roman"/>
                <w:sz w:val="24"/>
                <w:szCs w:val="24"/>
              </w:rPr>
            </w:pPr>
            <w:r w:rsidRPr="00684DF8">
              <w:rPr>
                <w:rFonts w:ascii="Times New Roman" w:hAnsi="Times New Roman" w:cs="Times New Roman"/>
                <w:sz w:val="24"/>
                <w:szCs w:val="24"/>
              </w:rPr>
              <w:t>B2: C2 + BION-UP</w:t>
            </w:r>
          </w:p>
        </w:tc>
        <w:tc>
          <w:tcPr>
            <w:tcW w:w="1417" w:type="dxa"/>
            <w:noWrap/>
            <w:hideMark/>
          </w:tcPr>
          <w:p w14:paraId="62019B3F" w14:textId="64D5CF93"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6.18ab</w:t>
            </w:r>
          </w:p>
        </w:tc>
        <w:tc>
          <w:tcPr>
            <w:tcW w:w="1560" w:type="dxa"/>
            <w:noWrap/>
            <w:hideMark/>
          </w:tcPr>
          <w:p w14:paraId="72ADBD64" w14:textId="23D24FF8"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18.68b</w:t>
            </w:r>
          </w:p>
        </w:tc>
        <w:tc>
          <w:tcPr>
            <w:tcW w:w="1417" w:type="dxa"/>
            <w:noWrap/>
            <w:hideMark/>
          </w:tcPr>
          <w:p w14:paraId="41E36C7E" w14:textId="0B699E2E"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2.28a</w:t>
            </w:r>
          </w:p>
        </w:tc>
        <w:tc>
          <w:tcPr>
            <w:tcW w:w="1276" w:type="dxa"/>
            <w:noWrap/>
            <w:hideMark/>
          </w:tcPr>
          <w:p w14:paraId="6020E612" w14:textId="52CB4014"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3.66b</w:t>
            </w:r>
          </w:p>
        </w:tc>
      </w:tr>
      <w:tr w:rsidR="00AC06AF" w:rsidRPr="00684DF8" w14:paraId="1D3DF468" w14:textId="77777777" w:rsidTr="00AC06AF">
        <w:trPr>
          <w:trHeight w:val="290"/>
        </w:trPr>
        <w:tc>
          <w:tcPr>
            <w:tcW w:w="3686" w:type="dxa"/>
            <w:noWrap/>
            <w:hideMark/>
          </w:tcPr>
          <w:p w14:paraId="0E650535" w14:textId="4891408F" w:rsidR="003A631C" w:rsidRPr="00684DF8" w:rsidRDefault="003A631C" w:rsidP="00AC06AF">
            <w:pPr>
              <w:ind w:left="604"/>
              <w:jc w:val="both"/>
              <w:rPr>
                <w:rFonts w:ascii="Times New Roman" w:hAnsi="Times New Roman" w:cs="Times New Roman"/>
                <w:sz w:val="24"/>
                <w:szCs w:val="24"/>
              </w:rPr>
            </w:pPr>
            <w:r w:rsidRPr="00684DF8">
              <w:rPr>
                <w:rFonts w:ascii="Times New Roman" w:hAnsi="Times New Roman" w:cs="Times New Roman"/>
                <w:sz w:val="24"/>
                <w:szCs w:val="24"/>
              </w:rPr>
              <w:t>B3: C2 + Bacillus</w:t>
            </w:r>
          </w:p>
        </w:tc>
        <w:tc>
          <w:tcPr>
            <w:tcW w:w="1417" w:type="dxa"/>
            <w:noWrap/>
            <w:hideMark/>
          </w:tcPr>
          <w:p w14:paraId="26DA7966" w14:textId="798932A9"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9.65d</w:t>
            </w:r>
          </w:p>
        </w:tc>
        <w:tc>
          <w:tcPr>
            <w:tcW w:w="1560" w:type="dxa"/>
            <w:noWrap/>
            <w:hideMark/>
          </w:tcPr>
          <w:p w14:paraId="266FFB20" w14:textId="56529AC2"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18.55b</w:t>
            </w:r>
          </w:p>
        </w:tc>
        <w:tc>
          <w:tcPr>
            <w:tcW w:w="1417" w:type="dxa"/>
            <w:noWrap/>
            <w:hideMark/>
          </w:tcPr>
          <w:p w14:paraId="244F4D36" w14:textId="35AAFB63"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4.34b</w:t>
            </w:r>
          </w:p>
        </w:tc>
        <w:tc>
          <w:tcPr>
            <w:tcW w:w="1276" w:type="dxa"/>
            <w:noWrap/>
            <w:hideMark/>
          </w:tcPr>
          <w:p w14:paraId="0DEFE3F0" w14:textId="138D2ED4" w:rsidR="003A631C" w:rsidRPr="00684DF8" w:rsidRDefault="003A631C" w:rsidP="00684DF8">
            <w:pPr>
              <w:jc w:val="both"/>
              <w:rPr>
                <w:rFonts w:ascii="Times New Roman" w:hAnsi="Times New Roman" w:cs="Times New Roman"/>
                <w:sz w:val="24"/>
                <w:szCs w:val="24"/>
              </w:rPr>
            </w:pPr>
            <w:r w:rsidRPr="00684DF8">
              <w:rPr>
                <w:rFonts w:ascii="Times New Roman" w:hAnsi="Times New Roman" w:cs="Times New Roman"/>
                <w:sz w:val="24"/>
                <w:szCs w:val="24"/>
              </w:rPr>
              <w:t>4.42</w:t>
            </w:r>
            <w:r w:rsidR="000A131A" w:rsidRPr="00684DF8">
              <w:rPr>
                <w:rFonts w:ascii="Times New Roman" w:hAnsi="Times New Roman" w:cs="Times New Roman"/>
                <w:sz w:val="24"/>
                <w:szCs w:val="24"/>
              </w:rPr>
              <w:t>c</w:t>
            </w:r>
          </w:p>
        </w:tc>
      </w:tr>
    </w:tbl>
    <w:p w14:paraId="086F8DC1" w14:textId="77777777" w:rsidR="00DF1C8B" w:rsidRPr="00DF1C8B" w:rsidRDefault="00DF1C8B" w:rsidP="00DF1C8B">
      <w:pPr>
        <w:spacing w:after="0" w:line="240" w:lineRule="auto"/>
        <w:rPr>
          <w:rFonts w:ascii="Times New Roman" w:hAnsi="Times New Roman" w:cs="Times New Roman"/>
          <w:sz w:val="20"/>
          <w:szCs w:val="20"/>
        </w:rPr>
      </w:pPr>
      <w:r w:rsidRPr="00DF1C8B">
        <w:rPr>
          <w:rFonts w:ascii="Times New Roman" w:hAnsi="Times New Roman" w:cs="Times New Roman"/>
          <w:sz w:val="20"/>
          <w:szCs w:val="20"/>
        </w:rPr>
        <w:t>Numbers in a column followed by the same letters are not significantly different base on DMRT with p&lt;0.05</w:t>
      </w:r>
    </w:p>
    <w:p w14:paraId="46ED61AC" w14:textId="77777777" w:rsidR="00C50972" w:rsidRPr="00684DF8" w:rsidRDefault="00C50972" w:rsidP="00684DF8">
      <w:pPr>
        <w:spacing w:after="0" w:line="240" w:lineRule="auto"/>
        <w:jc w:val="both"/>
        <w:rPr>
          <w:rFonts w:ascii="Times New Roman" w:hAnsi="Times New Roman" w:cs="Times New Roman"/>
          <w:sz w:val="24"/>
          <w:szCs w:val="24"/>
        </w:rPr>
      </w:pPr>
    </w:p>
    <w:p w14:paraId="0E0104D3" w14:textId="77777777" w:rsidR="00DF1C8B" w:rsidRDefault="00DF1C8B" w:rsidP="000E2A88">
      <w:pPr>
        <w:spacing w:after="0" w:line="240" w:lineRule="auto"/>
        <w:ind w:firstLine="709"/>
        <w:jc w:val="both"/>
        <w:rPr>
          <w:rFonts w:ascii="Times New Roman" w:hAnsi="Times New Roman" w:cs="Times New Roman"/>
          <w:sz w:val="24"/>
          <w:szCs w:val="24"/>
        </w:rPr>
        <w:sectPr w:rsidR="00DF1C8B" w:rsidSect="00DF1C8B">
          <w:type w:val="continuous"/>
          <w:pgSz w:w="11906" w:h="16838" w:code="9"/>
          <w:pgMar w:top="1701" w:right="1134" w:bottom="1134" w:left="1418" w:header="1134" w:footer="1021" w:gutter="0"/>
          <w:cols w:space="708"/>
          <w:docGrid w:linePitch="360"/>
        </w:sectPr>
      </w:pPr>
    </w:p>
    <w:p w14:paraId="70C74AD2" w14:textId="1D5288F2" w:rsidR="008F0DA0" w:rsidRPr="00684DF8" w:rsidRDefault="006B673A" w:rsidP="000E2A88">
      <w:pPr>
        <w:spacing w:after="0" w:line="240" w:lineRule="auto"/>
        <w:ind w:firstLine="709"/>
        <w:jc w:val="both"/>
        <w:rPr>
          <w:rFonts w:ascii="Times New Roman" w:hAnsi="Times New Roman" w:cs="Times New Roman"/>
          <w:sz w:val="24"/>
          <w:szCs w:val="24"/>
        </w:rPr>
      </w:pPr>
      <w:r w:rsidRPr="00684DF8">
        <w:rPr>
          <w:rFonts w:ascii="Times New Roman" w:hAnsi="Times New Roman" w:cs="Times New Roman"/>
          <w:sz w:val="24"/>
          <w:szCs w:val="24"/>
        </w:rPr>
        <w:t xml:space="preserve">Dry weight refers to the total biomass produced through photosynthesis, excluding its water content. Proper nutrient absorption by roots is a crucial factor that influences photosynthesis. Although biofertilizers are generally not very effective at promoting plant growth, Bacillus-based biofertilizers can increase P uptake through P-solubilization mechanisms, thereby improving dry weight. In the previous laboratory experiment, all </w:t>
      </w:r>
      <w:r w:rsidR="009E7795" w:rsidRPr="00684DF8">
        <w:rPr>
          <w:rFonts w:ascii="Times New Roman" w:hAnsi="Times New Roman" w:cs="Times New Roman"/>
          <w:sz w:val="24"/>
          <w:szCs w:val="24"/>
        </w:rPr>
        <w:t xml:space="preserve">Bacillus strains in this biofertilizer produced the phytohormones IAA, </w:t>
      </w:r>
      <w:r w:rsidR="006C5FCC" w:rsidRPr="00684DF8">
        <w:rPr>
          <w:rFonts w:ascii="Times New Roman" w:hAnsi="Times New Roman" w:cs="Times New Roman"/>
          <w:sz w:val="24"/>
          <w:szCs w:val="24"/>
        </w:rPr>
        <w:t>cytokinin’s</w:t>
      </w:r>
      <w:r w:rsidR="009E7795" w:rsidRPr="00684DF8">
        <w:rPr>
          <w:rFonts w:ascii="Times New Roman" w:hAnsi="Times New Roman" w:cs="Times New Roman"/>
          <w:sz w:val="24"/>
          <w:szCs w:val="24"/>
        </w:rPr>
        <w:t xml:space="preserve"> (zeatin and kinetin), and</w:t>
      </w:r>
      <w:r w:rsidRPr="00684DF8">
        <w:rPr>
          <w:rFonts w:ascii="Times New Roman" w:hAnsi="Times New Roman" w:cs="Times New Roman"/>
          <w:sz w:val="24"/>
          <w:szCs w:val="24"/>
        </w:rPr>
        <w:t xml:space="preserve"> gibberellins (GA3 and GA4). These metabolites </w:t>
      </w:r>
      <w:r w:rsidR="00BF7BF8" w:rsidRPr="00684DF8">
        <w:rPr>
          <w:rFonts w:ascii="Times New Roman" w:hAnsi="Times New Roman" w:cs="Times New Roman"/>
          <w:sz w:val="24"/>
          <w:szCs w:val="24"/>
        </w:rPr>
        <w:t>stimulate plant growth;</w:t>
      </w:r>
      <w:r w:rsidR="00EF7F86" w:rsidRPr="00684DF8">
        <w:rPr>
          <w:rFonts w:ascii="Times New Roman" w:hAnsi="Times New Roman" w:cs="Times New Roman"/>
          <w:sz w:val="24"/>
          <w:szCs w:val="24"/>
        </w:rPr>
        <w:t xml:space="preserve"> Bacillus may be synthesizing a higher concentration of IAA than cytokinin, resulting </w:t>
      </w:r>
      <w:r w:rsidR="00EF7F86" w:rsidRPr="00684DF8">
        <w:rPr>
          <w:rFonts w:ascii="Times New Roman" w:hAnsi="Times New Roman" w:cs="Times New Roman"/>
          <w:sz w:val="24"/>
          <w:szCs w:val="24"/>
        </w:rPr>
        <w:t>in enhanced root growth</w:t>
      </w:r>
      <w:r w:rsidR="00AC06AF">
        <w:rPr>
          <w:rFonts w:ascii="Times New Roman" w:hAnsi="Times New Roman" w:cs="Times New Roman"/>
          <w:sz w:val="24"/>
          <w:szCs w:val="24"/>
        </w:rPr>
        <w:t xml:space="preserve"> </w:t>
      </w:r>
      <w:r w:rsidR="007F6A2E" w:rsidRPr="00684DF8">
        <w:rPr>
          <w:rFonts w:ascii="Times New Roman" w:hAnsi="Times New Roman" w:cs="Times New Roman"/>
          <w:sz w:val="24"/>
          <w:szCs w:val="24"/>
          <w:vertAlign w:val="superscript"/>
        </w:rPr>
        <w:t>[</w:t>
      </w:r>
      <w:r w:rsidR="007E4EC1" w:rsidRPr="00684DF8">
        <w:rPr>
          <w:rFonts w:ascii="Times New Roman" w:hAnsi="Times New Roman" w:cs="Times New Roman"/>
          <w:sz w:val="24"/>
          <w:szCs w:val="24"/>
          <w:vertAlign w:val="superscript"/>
        </w:rPr>
        <w:t>1</w:t>
      </w:r>
      <w:r w:rsidR="00D43708" w:rsidRPr="00684DF8">
        <w:rPr>
          <w:rFonts w:ascii="Times New Roman" w:hAnsi="Times New Roman" w:cs="Times New Roman"/>
          <w:sz w:val="24"/>
          <w:szCs w:val="24"/>
          <w:vertAlign w:val="superscript"/>
        </w:rPr>
        <w:t>7</w:t>
      </w:r>
      <w:r w:rsidR="007F6A2E" w:rsidRPr="00684DF8">
        <w:rPr>
          <w:rFonts w:ascii="Times New Roman" w:hAnsi="Times New Roman" w:cs="Times New Roman"/>
          <w:sz w:val="24"/>
          <w:szCs w:val="24"/>
          <w:vertAlign w:val="superscript"/>
        </w:rPr>
        <w:t>]</w:t>
      </w:r>
      <w:r w:rsidR="00EF7F86" w:rsidRPr="00684DF8">
        <w:rPr>
          <w:rFonts w:ascii="Times New Roman" w:hAnsi="Times New Roman" w:cs="Times New Roman"/>
          <w:sz w:val="24"/>
          <w:szCs w:val="24"/>
        </w:rPr>
        <w:t xml:space="preserve"> for improved nutrient uptake.  </w:t>
      </w:r>
    </w:p>
    <w:p w14:paraId="55F8C56E" w14:textId="77777777" w:rsidR="00AC06AF" w:rsidRDefault="00AC06AF" w:rsidP="00684DF8">
      <w:pPr>
        <w:spacing w:after="0" w:line="240" w:lineRule="auto"/>
        <w:jc w:val="both"/>
        <w:rPr>
          <w:rFonts w:ascii="Times New Roman" w:hAnsi="Times New Roman" w:cs="Times New Roman"/>
          <w:b/>
          <w:bCs/>
          <w:sz w:val="24"/>
          <w:szCs w:val="24"/>
        </w:rPr>
      </w:pPr>
    </w:p>
    <w:p w14:paraId="0394CE31" w14:textId="05DBA294" w:rsidR="00C50972" w:rsidRPr="00684DF8" w:rsidRDefault="00BD4CBF" w:rsidP="00684DF8">
      <w:pPr>
        <w:spacing w:after="0" w:line="240" w:lineRule="auto"/>
        <w:jc w:val="both"/>
        <w:rPr>
          <w:rFonts w:ascii="Times New Roman" w:hAnsi="Times New Roman" w:cs="Times New Roman"/>
          <w:b/>
          <w:bCs/>
          <w:sz w:val="24"/>
          <w:szCs w:val="24"/>
        </w:rPr>
      </w:pPr>
      <w:r w:rsidRPr="00684DF8">
        <w:rPr>
          <w:rFonts w:ascii="Times New Roman" w:hAnsi="Times New Roman" w:cs="Times New Roman"/>
          <w:b/>
          <w:bCs/>
          <w:sz w:val="24"/>
          <w:szCs w:val="24"/>
        </w:rPr>
        <w:t>Microbial Population</w:t>
      </w:r>
    </w:p>
    <w:p w14:paraId="770697AE" w14:textId="77777777" w:rsidR="00AC06AF" w:rsidRDefault="00AC06AF" w:rsidP="00684DF8">
      <w:pPr>
        <w:spacing w:after="0" w:line="240" w:lineRule="auto"/>
        <w:ind w:firstLine="567"/>
        <w:jc w:val="both"/>
        <w:rPr>
          <w:rFonts w:ascii="Times New Roman" w:hAnsi="Times New Roman" w:cs="Times New Roman"/>
          <w:sz w:val="24"/>
          <w:szCs w:val="24"/>
        </w:rPr>
      </w:pPr>
    </w:p>
    <w:p w14:paraId="65687E18" w14:textId="43BAF99B" w:rsidR="00256B80" w:rsidRDefault="0046556F" w:rsidP="00684DF8">
      <w:pPr>
        <w:spacing w:after="0" w:line="240" w:lineRule="auto"/>
        <w:ind w:firstLine="567"/>
        <w:jc w:val="both"/>
        <w:rPr>
          <w:rFonts w:ascii="Times New Roman" w:hAnsi="Times New Roman" w:cs="Times New Roman"/>
          <w:sz w:val="24"/>
          <w:szCs w:val="24"/>
        </w:rPr>
      </w:pPr>
      <w:r w:rsidRPr="00684DF8">
        <w:rPr>
          <w:rFonts w:ascii="Times New Roman" w:hAnsi="Times New Roman" w:cs="Times New Roman"/>
          <w:sz w:val="24"/>
          <w:szCs w:val="24"/>
        </w:rPr>
        <w:t xml:space="preserve">The total </w:t>
      </w:r>
      <w:r w:rsidR="009E7795" w:rsidRPr="00684DF8">
        <w:rPr>
          <w:rFonts w:ascii="Times New Roman" w:hAnsi="Times New Roman" w:cs="Times New Roman"/>
          <w:sz w:val="24"/>
          <w:szCs w:val="24"/>
        </w:rPr>
        <w:t>populations of fungi and bacteria in the rhizosphere were approximately 10 and 4, respectively, on a</w:t>
      </w:r>
      <w:r w:rsidRPr="00684DF8">
        <w:rPr>
          <w:rFonts w:ascii="Times New Roman" w:hAnsi="Times New Roman" w:cs="Times New Roman"/>
          <w:sz w:val="24"/>
          <w:szCs w:val="24"/>
        </w:rPr>
        <w:t xml:space="preserve"> log scale (Figure 2). The fungal population in the corn’s rhizosphere decreased significantly by 2.2% after applying Bacillus-based biofertilizer. Meanwhile, bacterial counts in the corn’s rhizosphere were unaffected by any biofertilizer. This pot experiment showed that cow manure amendment did not increase both fungal and bacterial populations. </w:t>
      </w:r>
    </w:p>
    <w:p w14:paraId="5822C54D" w14:textId="77777777" w:rsidR="00DF1C8B" w:rsidRDefault="00DF1C8B" w:rsidP="00684DF8">
      <w:pPr>
        <w:spacing w:after="0" w:line="240" w:lineRule="auto"/>
        <w:ind w:firstLine="567"/>
        <w:jc w:val="both"/>
        <w:rPr>
          <w:rFonts w:ascii="Times New Roman" w:hAnsi="Times New Roman" w:cs="Times New Roman"/>
          <w:sz w:val="24"/>
          <w:szCs w:val="24"/>
        </w:rPr>
        <w:sectPr w:rsidR="00DF1C8B" w:rsidSect="00DF1C8B">
          <w:type w:val="continuous"/>
          <w:pgSz w:w="11906" w:h="16838" w:code="9"/>
          <w:pgMar w:top="1701" w:right="1134" w:bottom="1134" w:left="1418" w:header="1134" w:footer="1021" w:gutter="0"/>
          <w:cols w:num="2" w:space="454"/>
          <w:docGrid w:linePitch="360"/>
        </w:sectPr>
      </w:pPr>
    </w:p>
    <w:p w14:paraId="6A710CB2" w14:textId="77777777" w:rsidR="00DF1C8B" w:rsidRPr="00684DF8" w:rsidRDefault="00DF1C8B" w:rsidP="00684DF8">
      <w:pPr>
        <w:spacing w:after="0" w:line="240" w:lineRule="auto"/>
        <w:ind w:firstLine="567"/>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84DF8" w:rsidRPr="00684DF8" w14:paraId="76005F77" w14:textId="77777777" w:rsidTr="00C40CA3">
        <w:tc>
          <w:tcPr>
            <w:tcW w:w="9016" w:type="dxa"/>
          </w:tcPr>
          <w:p w14:paraId="4A77EE5E" w14:textId="5504FE24" w:rsidR="009055DF" w:rsidRPr="00684DF8" w:rsidRDefault="003472A6" w:rsidP="006C5FCC">
            <w:pPr>
              <w:spacing w:before="120"/>
              <w:jc w:val="center"/>
              <w:rPr>
                <w:rFonts w:ascii="Times New Roman" w:hAnsi="Times New Roman" w:cs="Times New Roman"/>
                <w:b/>
                <w:bCs/>
                <w:sz w:val="24"/>
                <w:szCs w:val="24"/>
              </w:rPr>
            </w:pPr>
            <w:r w:rsidRPr="00684DF8">
              <w:rPr>
                <w:rFonts w:ascii="Times New Roman" w:hAnsi="Times New Roman" w:cs="Times New Roman"/>
                <w:b/>
                <w:bCs/>
                <w:noProof/>
                <w:sz w:val="24"/>
                <w:szCs w:val="24"/>
              </w:rPr>
              <w:drawing>
                <wp:inline distT="0" distB="0" distL="0" distR="0" wp14:anchorId="35A81FE4" wp14:editId="095BEBA3">
                  <wp:extent cx="4400550" cy="2247768"/>
                  <wp:effectExtent l="19050" t="19050" r="19050" b="19685"/>
                  <wp:docPr id="1702748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43608" cy="2269762"/>
                          </a:xfrm>
                          <a:prstGeom prst="rect">
                            <a:avLst/>
                          </a:prstGeom>
                          <a:noFill/>
                          <a:ln>
                            <a:solidFill>
                              <a:schemeClr val="tx1"/>
                            </a:solidFill>
                          </a:ln>
                        </pic:spPr>
                      </pic:pic>
                    </a:graphicData>
                  </a:graphic>
                </wp:inline>
              </w:drawing>
            </w:r>
          </w:p>
        </w:tc>
      </w:tr>
      <w:tr w:rsidR="009055DF" w:rsidRPr="00684DF8" w14:paraId="56456D1B" w14:textId="77777777" w:rsidTr="00C40CA3">
        <w:tc>
          <w:tcPr>
            <w:tcW w:w="9016" w:type="dxa"/>
          </w:tcPr>
          <w:p w14:paraId="075B57D6" w14:textId="321205A2" w:rsidR="009055DF" w:rsidRPr="00684DF8" w:rsidRDefault="009055DF" w:rsidP="006C5FCC">
            <w:pPr>
              <w:ind w:left="888" w:hanging="888"/>
              <w:jc w:val="both"/>
              <w:rPr>
                <w:rFonts w:ascii="Times New Roman" w:hAnsi="Times New Roman" w:cs="Times New Roman"/>
                <w:b/>
                <w:bCs/>
                <w:sz w:val="24"/>
                <w:szCs w:val="24"/>
              </w:rPr>
            </w:pPr>
            <w:r w:rsidRPr="00684DF8">
              <w:rPr>
                <w:rFonts w:ascii="Times New Roman" w:hAnsi="Times New Roman" w:cs="Times New Roman"/>
                <w:sz w:val="24"/>
                <w:szCs w:val="24"/>
              </w:rPr>
              <w:t xml:space="preserve">Figure </w:t>
            </w:r>
            <w:r w:rsidR="00EC1890" w:rsidRPr="00684DF8">
              <w:rPr>
                <w:rFonts w:ascii="Times New Roman" w:hAnsi="Times New Roman" w:cs="Times New Roman"/>
                <w:sz w:val="24"/>
                <w:szCs w:val="24"/>
              </w:rPr>
              <w:t>2</w:t>
            </w:r>
            <w:r w:rsidRPr="00684DF8">
              <w:rPr>
                <w:rFonts w:ascii="Times New Roman" w:hAnsi="Times New Roman" w:cs="Times New Roman"/>
                <w:sz w:val="24"/>
                <w:szCs w:val="24"/>
              </w:rPr>
              <w:t>. The population of fungi and bacteria in the rhizosphere of 4-week-old corn grown with and without biofertilizer. C1: Only soil; C2: C1 + manure; B1: C2 + BIOP; B2: C2 + BION-UP; B3: C2 + Bacillus</w:t>
            </w:r>
          </w:p>
        </w:tc>
      </w:tr>
    </w:tbl>
    <w:p w14:paraId="592DAC19" w14:textId="77777777" w:rsidR="009055DF" w:rsidRPr="00684DF8" w:rsidRDefault="009055DF" w:rsidP="00684DF8">
      <w:pPr>
        <w:spacing w:after="0" w:line="240" w:lineRule="auto"/>
        <w:jc w:val="both"/>
        <w:rPr>
          <w:rFonts w:ascii="Times New Roman" w:hAnsi="Times New Roman" w:cs="Times New Roman"/>
          <w:b/>
          <w:bCs/>
          <w:sz w:val="24"/>
          <w:szCs w:val="24"/>
        </w:rPr>
      </w:pPr>
    </w:p>
    <w:p w14:paraId="48F81315" w14:textId="77777777" w:rsidR="00DF1C8B" w:rsidRDefault="00DF1C8B" w:rsidP="00684DF8">
      <w:pPr>
        <w:spacing w:after="0" w:line="240" w:lineRule="auto"/>
        <w:ind w:firstLine="567"/>
        <w:jc w:val="both"/>
        <w:rPr>
          <w:rFonts w:ascii="Times New Roman" w:hAnsi="Times New Roman" w:cs="Times New Roman"/>
          <w:sz w:val="24"/>
          <w:szCs w:val="24"/>
        </w:rPr>
        <w:sectPr w:rsidR="00DF1C8B" w:rsidSect="00DF1C8B">
          <w:type w:val="continuous"/>
          <w:pgSz w:w="11906" w:h="16838" w:code="9"/>
          <w:pgMar w:top="1701" w:right="1134" w:bottom="1134" w:left="1418" w:header="1134" w:footer="1021" w:gutter="0"/>
          <w:cols w:space="708"/>
          <w:docGrid w:linePitch="360"/>
        </w:sectPr>
      </w:pPr>
    </w:p>
    <w:p w14:paraId="3DE94AE5" w14:textId="5919726D" w:rsidR="00EF7F86" w:rsidRPr="00DF1C8B" w:rsidRDefault="0046556F" w:rsidP="00684DF8">
      <w:pPr>
        <w:spacing w:after="0" w:line="240" w:lineRule="auto"/>
        <w:ind w:firstLine="567"/>
        <w:jc w:val="both"/>
        <w:rPr>
          <w:rFonts w:ascii="Times New Roman" w:hAnsi="Times New Roman" w:cs="Times New Roman"/>
          <w:sz w:val="24"/>
          <w:szCs w:val="24"/>
        </w:rPr>
      </w:pPr>
      <w:r w:rsidRPr="00DF1C8B">
        <w:rPr>
          <w:rFonts w:ascii="Times New Roman" w:hAnsi="Times New Roman" w:cs="Times New Roman"/>
          <w:sz w:val="24"/>
          <w:szCs w:val="24"/>
        </w:rPr>
        <w:t xml:space="preserve">An antagonistic effect can occur in the soil between the external Bacillus and native fungi, leading to decreased fungal viability. </w:t>
      </w:r>
      <w:r w:rsidRPr="00DF1C8B">
        <w:rPr>
          <w:rFonts w:ascii="Times New Roman" w:hAnsi="Times New Roman" w:cs="Times New Roman"/>
          <w:sz w:val="24"/>
          <w:szCs w:val="24"/>
        </w:rPr>
        <w:t xml:space="preserve">Several Bacillus species, including </w:t>
      </w:r>
      <w:r w:rsidRPr="00DF1C8B">
        <w:rPr>
          <w:rFonts w:ascii="Times New Roman" w:hAnsi="Times New Roman" w:cs="Times New Roman"/>
          <w:i/>
          <w:iCs/>
          <w:sz w:val="24"/>
          <w:szCs w:val="24"/>
        </w:rPr>
        <w:t>B. subtilis, B. licheniformis, B. axarquiensis</w:t>
      </w:r>
      <w:r w:rsidRPr="00DF1C8B">
        <w:rPr>
          <w:rFonts w:ascii="Times New Roman" w:hAnsi="Times New Roman" w:cs="Times New Roman"/>
          <w:sz w:val="24"/>
          <w:szCs w:val="24"/>
        </w:rPr>
        <w:t xml:space="preserve">, and </w:t>
      </w:r>
      <w:r w:rsidRPr="00DF1C8B">
        <w:rPr>
          <w:rFonts w:ascii="Times New Roman" w:hAnsi="Times New Roman" w:cs="Times New Roman"/>
          <w:i/>
          <w:iCs/>
          <w:sz w:val="24"/>
          <w:szCs w:val="24"/>
        </w:rPr>
        <w:t>Bacillus</w:t>
      </w:r>
      <w:r w:rsidRPr="00DF1C8B">
        <w:rPr>
          <w:rFonts w:ascii="Times New Roman" w:hAnsi="Times New Roman" w:cs="Times New Roman"/>
          <w:sz w:val="24"/>
          <w:szCs w:val="24"/>
        </w:rPr>
        <w:t xml:space="preserve"> sp. isolated from soil, are promising antifungal </w:t>
      </w:r>
      <w:r w:rsidRPr="00DF1C8B">
        <w:rPr>
          <w:rFonts w:ascii="Times New Roman" w:hAnsi="Times New Roman" w:cs="Times New Roman"/>
          <w:sz w:val="24"/>
          <w:szCs w:val="24"/>
        </w:rPr>
        <w:lastRenderedPageBreak/>
        <w:t xml:space="preserve">agents with diverse antifungal activities </w:t>
      </w:r>
      <w:r w:rsidRPr="00DF1C8B">
        <w:rPr>
          <w:rFonts w:ascii="Times New Roman" w:hAnsi="Times New Roman" w:cs="Times New Roman"/>
          <w:sz w:val="24"/>
          <w:szCs w:val="24"/>
          <w:vertAlign w:val="superscript"/>
        </w:rPr>
        <w:t>[18]</w:t>
      </w:r>
      <w:r w:rsidRPr="00DF1C8B">
        <w:rPr>
          <w:rFonts w:ascii="Times New Roman" w:hAnsi="Times New Roman" w:cs="Times New Roman"/>
          <w:sz w:val="24"/>
          <w:szCs w:val="24"/>
        </w:rPr>
        <w:t xml:space="preserve">. The unchanged total bacterial count results from the synergistic effect of all biofertilizers with native bacteria. However, less information is available about the total fungal and bacterial communities to fully understand the precise impact of biofertilizers on beneficial microbes. Monitoring functional microbes and their community structure is necessary. </w:t>
      </w:r>
    </w:p>
    <w:p w14:paraId="49C116F5" w14:textId="77777777" w:rsidR="009E7795" w:rsidRPr="00DF1C8B" w:rsidRDefault="00EA6C86" w:rsidP="00684DF8">
      <w:pPr>
        <w:spacing w:after="0" w:line="240" w:lineRule="auto"/>
        <w:ind w:firstLine="567"/>
        <w:jc w:val="both"/>
        <w:rPr>
          <w:rFonts w:ascii="Times New Roman" w:hAnsi="Times New Roman" w:cs="Times New Roman"/>
          <w:sz w:val="24"/>
          <w:szCs w:val="24"/>
        </w:rPr>
      </w:pPr>
      <w:r w:rsidRPr="00DF1C8B">
        <w:rPr>
          <w:rFonts w:ascii="Times New Roman" w:hAnsi="Times New Roman" w:cs="Times New Roman"/>
          <w:sz w:val="24"/>
          <w:szCs w:val="24"/>
        </w:rPr>
        <w:t>The lack of effect of biofertilizer on growth suggests that biofertilizer technology does not eliminate agriculture's dependence on chemical fertilizers. Microbes compete with plants for essential nutrients, which</w:t>
      </w:r>
      <w:r w:rsidR="0046556F" w:rsidRPr="00DF1C8B">
        <w:rPr>
          <w:rFonts w:ascii="Times New Roman" w:hAnsi="Times New Roman" w:cs="Times New Roman"/>
          <w:sz w:val="24"/>
          <w:szCs w:val="24"/>
        </w:rPr>
        <w:t xml:space="preserve"> were provided solely by the soil in this study</w:t>
      </w:r>
      <w:r w:rsidRPr="00DF1C8B">
        <w:rPr>
          <w:rFonts w:ascii="Times New Roman" w:hAnsi="Times New Roman" w:cs="Times New Roman"/>
          <w:sz w:val="24"/>
          <w:szCs w:val="24"/>
        </w:rPr>
        <w:t xml:space="preserve">. Manure amendments were ineffective </w:t>
      </w:r>
      <w:r w:rsidR="0046556F" w:rsidRPr="00DF1C8B">
        <w:rPr>
          <w:rFonts w:ascii="Times New Roman" w:hAnsi="Times New Roman" w:cs="Times New Roman"/>
          <w:sz w:val="24"/>
          <w:szCs w:val="24"/>
        </w:rPr>
        <w:t>at</w:t>
      </w:r>
      <w:r w:rsidRPr="00DF1C8B">
        <w:rPr>
          <w:rFonts w:ascii="Times New Roman" w:hAnsi="Times New Roman" w:cs="Times New Roman"/>
          <w:sz w:val="24"/>
          <w:szCs w:val="24"/>
        </w:rPr>
        <w:t xml:space="preserve"> boosting microbial counts in the rhizosphere. In contrast, several studies have reported that inorganic fertilization increases soil microbial counts </w:t>
      </w:r>
      <w:r w:rsidR="00C32D52" w:rsidRPr="00DF1C8B">
        <w:rPr>
          <w:rFonts w:ascii="Times New Roman" w:hAnsi="Times New Roman" w:cs="Times New Roman"/>
          <w:sz w:val="24"/>
          <w:szCs w:val="24"/>
        </w:rPr>
        <w:t xml:space="preserve">and </w:t>
      </w:r>
      <w:r w:rsidR="009E7795" w:rsidRPr="00DF1C8B">
        <w:rPr>
          <w:rFonts w:ascii="Times New Roman" w:hAnsi="Times New Roman" w:cs="Times New Roman"/>
          <w:sz w:val="24"/>
          <w:szCs w:val="24"/>
        </w:rPr>
        <w:t xml:space="preserve">alters fungal and bacterial communities in the rhizosphere </w:t>
      </w:r>
      <w:r w:rsidR="007F6A2E" w:rsidRPr="00DF1C8B">
        <w:rPr>
          <w:rFonts w:ascii="Times New Roman" w:hAnsi="Times New Roman" w:cs="Times New Roman"/>
          <w:sz w:val="24"/>
          <w:szCs w:val="24"/>
          <w:vertAlign w:val="superscript"/>
        </w:rPr>
        <w:t>[</w:t>
      </w:r>
      <w:r w:rsidR="007E4EC1" w:rsidRPr="00DF1C8B">
        <w:rPr>
          <w:rFonts w:ascii="Times New Roman" w:hAnsi="Times New Roman" w:cs="Times New Roman"/>
          <w:sz w:val="24"/>
          <w:szCs w:val="24"/>
          <w:vertAlign w:val="superscript"/>
        </w:rPr>
        <w:t>1</w:t>
      </w:r>
      <w:r w:rsidR="00D43708" w:rsidRPr="00DF1C8B">
        <w:rPr>
          <w:rFonts w:ascii="Times New Roman" w:hAnsi="Times New Roman" w:cs="Times New Roman"/>
          <w:sz w:val="24"/>
          <w:szCs w:val="24"/>
          <w:vertAlign w:val="superscript"/>
        </w:rPr>
        <w:t>9</w:t>
      </w:r>
      <w:r w:rsidR="007F6A2E" w:rsidRPr="00DF1C8B">
        <w:rPr>
          <w:rFonts w:ascii="Times New Roman" w:hAnsi="Times New Roman" w:cs="Times New Roman"/>
          <w:sz w:val="24"/>
          <w:szCs w:val="24"/>
          <w:vertAlign w:val="superscript"/>
        </w:rPr>
        <w:t>]</w:t>
      </w:r>
      <w:r w:rsidRPr="00DF1C8B">
        <w:rPr>
          <w:rFonts w:ascii="Times New Roman" w:hAnsi="Times New Roman" w:cs="Times New Roman"/>
          <w:sz w:val="24"/>
          <w:szCs w:val="24"/>
        </w:rPr>
        <w:t xml:space="preserve">. The results </w:t>
      </w:r>
      <w:r w:rsidR="009E7795" w:rsidRPr="00DF1C8B">
        <w:rPr>
          <w:rFonts w:ascii="Times New Roman" w:hAnsi="Times New Roman" w:cs="Times New Roman"/>
          <w:sz w:val="24"/>
          <w:szCs w:val="24"/>
        </w:rPr>
        <w:t>showed that corn growth in low-N, low-K</w:t>
      </w:r>
      <w:r w:rsidRPr="00DF1C8B">
        <w:rPr>
          <w:rFonts w:ascii="Times New Roman" w:hAnsi="Times New Roman" w:cs="Times New Roman"/>
          <w:sz w:val="24"/>
          <w:szCs w:val="24"/>
        </w:rPr>
        <w:t xml:space="preserve"> soils with organic matter and biofertilizer still requires additional nutrients from chemical fertilizers</w:t>
      </w:r>
      <w:r w:rsidR="009E7795" w:rsidRPr="00DF1C8B">
        <w:rPr>
          <w:rFonts w:ascii="Times New Roman" w:hAnsi="Times New Roman" w:cs="Times New Roman"/>
          <w:sz w:val="24"/>
          <w:szCs w:val="24"/>
        </w:rPr>
        <w:t xml:space="preserve">. </w:t>
      </w:r>
      <w:r w:rsidRPr="00DF1C8B">
        <w:rPr>
          <w:rFonts w:ascii="Times New Roman" w:hAnsi="Times New Roman" w:cs="Times New Roman"/>
          <w:sz w:val="24"/>
          <w:szCs w:val="24"/>
        </w:rPr>
        <w:t xml:space="preserve"> </w:t>
      </w:r>
    </w:p>
    <w:p w14:paraId="1B346F9D" w14:textId="01F528E1" w:rsidR="00EF7F86" w:rsidRPr="00DF1C8B" w:rsidRDefault="009E7795" w:rsidP="00684DF8">
      <w:pPr>
        <w:spacing w:after="0" w:line="240" w:lineRule="auto"/>
        <w:ind w:firstLine="567"/>
        <w:jc w:val="both"/>
        <w:rPr>
          <w:rFonts w:ascii="Times New Roman" w:hAnsi="Times New Roman" w:cs="Times New Roman"/>
          <w:sz w:val="24"/>
          <w:szCs w:val="24"/>
        </w:rPr>
      </w:pPr>
      <w:r w:rsidRPr="00DF1C8B">
        <w:rPr>
          <w:rFonts w:ascii="Times New Roman" w:hAnsi="Times New Roman" w:cs="Times New Roman"/>
          <w:sz w:val="24"/>
          <w:szCs w:val="24"/>
        </w:rPr>
        <w:t xml:space="preserve">Currently, the practical implications of the tested biofertilizers have not been established because their effectiveness remains unclear due to insufficient soil nutrients. More research is needed to assess the benefits of combining inorganic fertilizer with biofertilizer to improve corn growth and yield. </w:t>
      </w:r>
    </w:p>
    <w:p w14:paraId="600566B8" w14:textId="77777777" w:rsidR="00684DF8" w:rsidRPr="00DF1C8B" w:rsidRDefault="00684DF8" w:rsidP="00684DF8">
      <w:pPr>
        <w:spacing w:after="0" w:line="240" w:lineRule="auto"/>
        <w:rPr>
          <w:rFonts w:ascii="Times New Roman" w:hAnsi="Times New Roman" w:cs="Times New Roman"/>
          <w:b/>
          <w:bCs/>
          <w:sz w:val="24"/>
          <w:szCs w:val="24"/>
        </w:rPr>
      </w:pPr>
    </w:p>
    <w:p w14:paraId="55243D2D" w14:textId="73184F0F" w:rsidR="00233F30" w:rsidRPr="00DF1C8B" w:rsidRDefault="00796F64" w:rsidP="00684DF8">
      <w:pPr>
        <w:spacing w:after="0" w:line="240" w:lineRule="auto"/>
        <w:rPr>
          <w:rFonts w:ascii="Times New Roman" w:hAnsi="Times New Roman" w:cs="Times New Roman"/>
          <w:b/>
          <w:bCs/>
          <w:sz w:val="24"/>
          <w:szCs w:val="24"/>
        </w:rPr>
      </w:pPr>
      <w:r w:rsidRPr="00DF1C8B">
        <w:rPr>
          <w:rFonts w:ascii="Times New Roman" w:hAnsi="Times New Roman" w:cs="Times New Roman"/>
          <w:b/>
          <w:bCs/>
          <w:sz w:val="24"/>
          <w:szCs w:val="24"/>
        </w:rPr>
        <w:t>CONCLUSIONS</w:t>
      </w:r>
    </w:p>
    <w:p w14:paraId="751E4996" w14:textId="77777777" w:rsidR="00684DF8" w:rsidRPr="00DF1C8B" w:rsidRDefault="00684DF8" w:rsidP="00684DF8">
      <w:pPr>
        <w:spacing w:after="0" w:line="240" w:lineRule="auto"/>
        <w:jc w:val="both"/>
        <w:rPr>
          <w:rFonts w:ascii="Times New Roman" w:hAnsi="Times New Roman" w:cs="Times New Roman"/>
          <w:sz w:val="24"/>
          <w:szCs w:val="24"/>
        </w:rPr>
      </w:pPr>
    </w:p>
    <w:p w14:paraId="671876C5" w14:textId="4A428612" w:rsidR="005331F8" w:rsidRPr="00DF1C8B" w:rsidRDefault="00C32D52" w:rsidP="000E2A88">
      <w:pPr>
        <w:spacing w:after="0" w:line="240" w:lineRule="auto"/>
        <w:ind w:firstLine="709"/>
        <w:jc w:val="both"/>
        <w:rPr>
          <w:rFonts w:ascii="Times New Roman" w:hAnsi="Times New Roman" w:cs="Times New Roman"/>
          <w:sz w:val="24"/>
          <w:szCs w:val="24"/>
        </w:rPr>
      </w:pPr>
      <w:r w:rsidRPr="00DF1C8B">
        <w:rPr>
          <w:rFonts w:ascii="Times New Roman" w:hAnsi="Times New Roman" w:cs="Times New Roman"/>
          <w:sz w:val="24"/>
          <w:szCs w:val="24"/>
        </w:rPr>
        <w:t>Organic matter support</w:t>
      </w:r>
      <w:r w:rsidR="00524928" w:rsidRPr="00DF1C8B">
        <w:rPr>
          <w:rFonts w:ascii="Times New Roman" w:hAnsi="Times New Roman" w:cs="Times New Roman"/>
          <w:sz w:val="24"/>
          <w:szCs w:val="24"/>
        </w:rPr>
        <w:t xml:space="preserve">ed </w:t>
      </w:r>
      <w:r w:rsidRPr="00DF1C8B">
        <w:rPr>
          <w:rFonts w:ascii="Times New Roman" w:hAnsi="Times New Roman" w:cs="Times New Roman"/>
          <w:sz w:val="24"/>
          <w:szCs w:val="24"/>
        </w:rPr>
        <w:t xml:space="preserve">the vegetative growth of corn </w:t>
      </w:r>
      <w:r w:rsidR="00524928" w:rsidRPr="00DF1C8B">
        <w:rPr>
          <w:rFonts w:ascii="Times New Roman" w:hAnsi="Times New Roman" w:cs="Times New Roman"/>
          <w:sz w:val="24"/>
          <w:szCs w:val="24"/>
        </w:rPr>
        <w:t>in soil with an average organic matter level</w:t>
      </w:r>
      <w:r w:rsidRPr="00DF1C8B">
        <w:rPr>
          <w:rFonts w:ascii="Times New Roman" w:hAnsi="Times New Roman" w:cs="Times New Roman"/>
          <w:sz w:val="24"/>
          <w:szCs w:val="24"/>
        </w:rPr>
        <w:t xml:space="preserve">. However, without </w:t>
      </w:r>
      <w:r w:rsidR="009E7795" w:rsidRPr="00DF1C8B">
        <w:rPr>
          <w:rFonts w:ascii="Times New Roman" w:hAnsi="Times New Roman" w:cs="Times New Roman"/>
          <w:sz w:val="24"/>
          <w:szCs w:val="24"/>
        </w:rPr>
        <w:t>macronutrient fertilization (N, P, and K), biofertilizer application alone cannot enhance plant growth or</w:t>
      </w:r>
      <w:r w:rsidRPr="00DF1C8B">
        <w:rPr>
          <w:rFonts w:ascii="Times New Roman" w:hAnsi="Times New Roman" w:cs="Times New Roman"/>
          <w:sz w:val="24"/>
          <w:szCs w:val="24"/>
        </w:rPr>
        <w:t xml:space="preserve"> biomass. The Bacillus-based liquid inoculant is the only biofertilizer that effectively increases corn dry weight at 4 weeks post-inoculation. None of the biofertilizers affected the bacterial count in the rhizosphere, but the Bacillus-based </w:t>
      </w:r>
      <w:r w:rsidRPr="00DF1C8B">
        <w:rPr>
          <w:rFonts w:ascii="Times New Roman" w:hAnsi="Times New Roman" w:cs="Times New Roman"/>
          <w:sz w:val="24"/>
          <w:szCs w:val="24"/>
        </w:rPr>
        <w:t xml:space="preserve">biofertilizer reduced the fungal population. More research is needed to fully understand how corn responds to the combined use of biofertilizer, organic matter, and chemical fertilizers. </w:t>
      </w:r>
    </w:p>
    <w:p w14:paraId="7CFCF982" w14:textId="77777777" w:rsidR="00684DF8" w:rsidRPr="00DF1C8B" w:rsidRDefault="00684DF8" w:rsidP="00684DF8">
      <w:pPr>
        <w:spacing w:after="0" w:line="240" w:lineRule="auto"/>
        <w:rPr>
          <w:rFonts w:ascii="Times New Roman" w:hAnsi="Times New Roman" w:cs="Times New Roman"/>
          <w:b/>
          <w:bCs/>
          <w:sz w:val="24"/>
          <w:szCs w:val="24"/>
        </w:rPr>
      </w:pPr>
    </w:p>
    <w:p w14:paraId="0EB97C06" w14:textId="47EA2792" w:rsidR="00233F30" w:rsidRPr="00DF1C8B" w:rsidRDefault="00233F30" w:rsidP="00684DF8">
      <w:pPr>
        <w:spacing w:after="0" w:line="240" w:lineRule="auto"/>
        <w:rPr>
          <w:rFonts w:ascii="Times New Roman" w:hAnsi="Times New Roman" w:cs="Times New Roman"/>
          <w:b/>
          <w:bCs/>
          <w:sz w:val="24"/>
          <w:szCs w:val="24"/>
        </w:rPr>
      </w:pPr>
      <w:r w:rsidRPr="00DF1C8B">
        <w:rPr>
          <w:rFonts w:ascii="Times New Roman" w:hAnsi="Times New Roman" w:cs="Times New Roman"/>
          <w:b/>
          <w:bCs/>
          <w:sz w:val="24"/>
          <w:szCs w:val="24"/>
        </w:rPr>
        <w:t>Acknowledgement</w:t>
      </w:r>
    </w:p>
    <w:p w14:paraId="720B86E3" w14:textId="77777777" w:rsidR="00684DF8" w:rsidRPr="00DF1C8B" w:rsidRDefault="00684DF8" w:rsidP="00684DF8">
      <w:pPr>
        <w:spacing w:after="0" w:line="240" w:lineRule="auto"/>
        <w:jc w:val="both"/>
        <w:rPr>
          <w:rFonts w:ascii="Times New Roman" w:hAnsi="Times New Roman" w:cs="Times New Roman"/>
          <w:sz w:val="24"/>
          <w:szCs w:val="24"/>
        </w:rPr>
      </w:pPr>
    </w:p>
    <w:p w14:paraId="6EE054A2" w14:textId="0FFCD888" w:rsidR="00233F30" w:rsidRPr="00DF1C8B" w:rsidRDefault="00BF5C85" w:rsidP="00684DF8">
      <w:pPr>
        <w:spacing w:after="0" w:line="240" w:lineRule="auto"/>
        <w:jc w:val="both"/>
        <w:rPr>
          <w:rFonts w:ascii="Times New Roman" w:hAnsi="Times New Roman" w:cs="Times New Roman"/>
          <w:sz w:val="24"/>
          <w:szCs w:val="24"/>
        </w:rPr>
      </w:pPr>
      <w:r w:rsidRPr="00DF1C8B">
        <w:rPr>
          <w:rFonts w:ascii="Times New Roman" w:hAnsi="Times New Roman" w:cs="Times New Roman"/>
          <w:sz w:val="24"/>
          <w:szCs w:val="24"/>
        </w:rPr>
        <w:t xml:space="preserve">The authors thank Ronald </w:t>
      </w:r>
      <w:r w:rsidR="0063653E" w:rsidRPr="00DF1C8B">
        <w:rPr>
          <w:rFonts w:ascii="Times New Roman" w:hAnsi="Times New Roman" w:cs="Times New Roman"/>
          <w:sz w:val="24"/>
          <w:szCs w:val="24"/>
        </w:rPr>
        <w:t>Pallencaoe</w:t>
      </w:r>
      <w:r w:rsidRPr="00DF1C8B">
        <w:rPr>
          <w:rFonts w:ascii="Times New Roman" w:hAnsi="Times New Roman" w:cs="Times New Roman"/>
          <w:sz w:val="24"/>
          <w:szCs w:val="24"/>
        </w:rPr>
        <w:t xml:space="preserve"> for allowing the research to be conducted at the abandoned </w:t>
      </w:r>
      <w:r w:rsidR="003679F6" w:rsidRPr="00DF1C8B">
        <w:rPr>
          <w:rFonts w:ascii="Times New Roman" w:hAnsi="Times New Roman" w:cs="Times New Roman"/>
          <w:sz w:val="24"/>
          <w:szCs w:val="24"/>
        </w:rPr>
        <w:t>rock-and-sand mine site</w:t>
      </w:r>
      <w:r w:rsidRPr="00DF1C8B">
        <w:rPr>
          <w:rFonts w:ascii="Times New Roman" w:hAnsi="Times New Roman" w:cs="Times New Roman"/>
          <w:sz w:val="24"/>
          <w:szCs w:val="24"/>
        </w:rPr>
        <w:t xml:space="preserve"> in Tanjungsari, Sumedang.</w:t>
      </w:r>
    </w:p>
    <w:p w14:paraId="76701AD8" w14:textId="77777777" w:rsidR="00233F30" w:rsidRPr="00DF1C8B" w:rsidRDefault="00233F30" w:rsidP="00684DF8">
      <w:pPr>
        <w:spacing w:after="0" w:line="240" w:lineRule="auto"/>
        <w:rPr>
          <w:rFonts w:ascii="Times New Roman" w:hAnsi="Times New Roman" w:cs="Times New Roman"/>
          <w:sz w:val="24"/>
          <w:szCs w:val="24"/>
        </w:rPr>
      </w:pPr>
    </w:p>
    <w:p w14:paraId="3D1C3DC7" w14:textId="61A76DB6" w:rsidR="00A01B4F" w:rsidRPr="00DF1C8B" w:rsidRDefault="00796F64" w:rsidP="00684DF8">
      <w:pPr>
        <w:pStyle w:val="ListParagraph"/>
        <w:spacing w:after="0" w:line="240" w:lineRule="auto"/>
        <w:ind w:left="0"/>
        <w:rPr>
          <w:rFonts w:ascii="Times New Roman" w:hAnsi="Times New Roman" w:cs="Times New Roman"/>
          <w:b/>
          <w:bCs/>
          <w:sz w:val="24"/>
          <w:szCs w:val="24"/>
        </w:rPr>
      </w:pPr>
      <w:r w:rsidRPr="00DF1C8B">
        <w:rPr>
          <w:rFonts w:ascii="Times New Roman" w:hAnsi="Times New Roman" w:cs="Times New Roman"/>
          <w:b/>
          <w:bCs/>
          <w:sz w:val="24"/>
          <w:szCs w:val="24"/>
        </w:rPr>
        <w:t>REFERENCES</w:t>
      </w:r>
    </w:p>
    <w:p w14:paraId="00DEF7EB" w14:textId="77777777" w:rsidR="00684DF8" w:rsidRPr="00DF1C8B" w:rsidRDefault="00684DF8" w:rsidP="00684DF8">
      <w:pPr>
        <w:pStyle w:val="ListParagraph"/>
        <w:spacing w:after="0" w:line="240" w:lineRule="auto"/>
        <w:ind w:left="284" w:hanging="284"/>
        <w:jc w:val="both"/>
        <w:rPr>
          <w:rFonts w:ascii="Times New Roman" w:hAnsi="Times New Roman" w:cs="Times New Roman"/>
          <w:sz w:val="24"/>
          <w:szCs w:val="24"/>
        </w:rPr>
      </w:pPr>
    </w:p>
    <w:p w14:paraId="56FB60EC" w14:textId="6E9C6A53" w:rsidR="00D43708" w:rsidRPr="00DF1C8B" w:rsidRDefault="00D43708" w:rsidP="00876A41">
      <w:pPr>
        <w:pStyle w:val="ListParagraph"/>
        <w:numPr>
          <w:ilvl w:val="0"/>
          <w:numId w:val="9"/>
        </w:numPr>
        <w:tabs>
          <w:tab w:val="left" w:pos="1985"/>
        </w:tabs>
        <w:spacing w:after="0" w:line="240" w:lineRule="auto"/>
        <w:ind w:left="567" w:hanging="567"/>
        <w:jc w:val="both"/>
        <w:rPr>
          <w:rFonts w:ascii="Times New Roman" w:hAnsi="Times New Roman" w:cs="Times New Roman"/>
          <w:sz w:val="24"/>
          <w:szCs w:val="24"/>
        </w:rPr>
      </w:pPr>
      <w:r w:rsidRPr="00DF1C8B">
        <w:rPr>
          <w:rFonts w:ascii="Times New Roman" w:hAnsi="Times New Roman" w:cs="Times New Roman"/>
          <w:sz w:val="24"/>
          <w:szCs w:val="24"/>
        </w:rPr>
        <w:t>M. M. Roper</w:t>
      </w:r>
      <w:r w:rsidR="006B6529" w:rsidRPr="00DF1C8B">
        <w:rPr>
          <w:rFonts w:ascii="Times New Roman" w:hAnsi="Times New Roman" w:cs="Times New Roman"/>
          <w:sz w:val="24"/>
          <w:szCs w:val="24"/>
        </w:rPr>
        <w:t xml:space="preserve">. </w:t>
      </w:r>
      <w:r w:rsidRPr="00DF1C8B">
        <w:rPr>
          <w:rFonts w:ascii="Times New Roman" w:hAnsi="Times New Roman" w:cs="Times New Roman"/>
          <w:sz w:val="24"/>
          <w:szCs w:val="24"/>
        </w:rPr>
        <w:t xml:space="preserve"> V. V. S. R. Gupta. 2016. Enhancing Non-symbiotic N2  Fixation in Agriculture. </w:t>
      </w:r>
      <w:r w:rsidRPr="00DF1C8B">
        <w:rPr>
          <w:rFonts w:ascii="Times New Roman" w:hAnsi="Times New Roman" w:cs="Times New Roman"/>
          <w:i/>
          <w:iCs/>
          <w:sz w:val="24"/>
          <w:szCs w:val="24"/>
        </w:rPr>
        <w:t>The Open Agriculture Journal</w:t>
      </w:r>
      <w:r w:rsidRPr="00DF1C8B">
        <w:rPr>
          <w:rFonts w:ascii="Times New Roman" w:hAnsi="Times New Roman" w:cs="Times New Roman"/>
          <w:sz w:val="24"/>
          <w:szCs w:val="24"/>
        </w:rPr>
        <w:t xml:space="preserve">, </w:t>
      </w:r>
      <w:r w:rsidR="006B6529" w:rsidRPr="00DF1C8B">
        <w:rPr>
          <w:rFonts w:ascii="Times New Roman" w:hAnsi="Times New Roman" w:cs="Times New Roman"/>
          <w:sz w:val="24"/>
          <w:szCs w:val="24"/>
        </w:rPr>
        <w:t xml:space="preserve">vol. </w:t>
      </w:r>
      <w:r w:rsidRPr="00DF1C8B">
        <w:rPr>
          <w:rFonts w:ascii="Times New Roman" w:hAnsi="Times New Roman" w:cs="Times New Roman"/>
          <w:sz w:val="24"/>
          <w:szCs w:val="24"/>
        </w:rPr>
        <w:t xml:space="preserve">10, </w:t>
      </w:r>
      <w:r w:rsidR="006B6529" w:rsidRPr="00DF1C8B">
        <w:rPr>
          <w:rFonts w:ascii="Times New Roman" w:hAnsi="Times New Roman" w:cs="Times New Roman"/>
          <w:sz w:val="24"/>
          <w:szCs w:val="24"/>
        </w:rPr>
        <w:t xml:space="preserve">pp. </w:t>
      </w:r>
      <w:r w:rsidRPr="00DF1C8B">
        <w:rPr>
          <w:rFonts w:ascii="Times New Roman" w:hAnsi="Times New Roman" w:cs="Times New Roman"/>
          <w:sz w:val="24"/>
          <w:szCs w:val="24"/>
        </w:rPr>
        <w:t>7-27</w:t>
      </w:r>
      <w:r w:rsidR="006B6529" w:rsidRPr="00DF1C8B">
        <w:rPr>
          <w:rFonts w:ascii="Times New Roman" w:hAnsi="Times New Roman" w:cs="Times New Roman"/>
          <w:sz w:val="24"/>
          <w:szCs w:val="24"/>
        </w:rPr>
        <w:t>, 2016</w:t>
      </w:r>
      <w:r w:rsidRPr="00DF1C8B">
        <w:rPr>
          <w:rFonts w:ascii="Times New Roman" w:hAnsi="Times New Roman" w:cs="Times New Roman"/>
          <w:sz w:val="24"/>
          <w:szCs w:val="24"/>
        </w:rPr>
        <w:t>. DOI: 10.2174/1874331501610010007</w:t>
      </w:r>
    </w:p>
    <w:p w14:paraId="196E1BD7" w14:textId="43D18F00" w:rsidR="00D43708" w:rsidRPr="00DF1C8B" w:rsidRDefault="00D43708" w:rsidP="00876A41">
      <w:pPr>
        <w:pStyle w:val="ListParagraph"/>
        <w:numPr>
          <w:ilvl w:val="0"/>
          <w:numId w:val="9"/>
        </w:numPr>
        <w:tabs>
          <w:tab w:val="left" w:pos="1985"/>
        </w:tabs>
        <w:spacing w:after="0" w:line="240" w:lineRule="auto"/>
        <w:ind w:left="567" w:hanging="567"/>
        <w:jc w:val="both"/>
        <w:rPr>
          <w:rFonts w:ascii="Times New Roman" w:hAnsi="Times New Roman" w:cs="Times New Roman"/>
          <w:sz w:val="24"/>
          <w:szCs w:val="24"/>
        </w:rPr>
      </w:pPr>
      <w:r w:rsidRPr="00DF1C8B">
        <w:rPr>
          <w:rFonts w:ascii="Times New Roman" w:hAnsi="Times New Roman" w:cs="Times New Roman"/>
          <w:sz w:val="24"/>
          <w:szCs w:val="24"/>
        </w:rPr>
        <w:t xml:space="preserve">P. Bag, P. Panda, B. Paramanik, B. Mahato, A. Choudhury, A.  “Atmospheric nitrogen fixing capacity of Azotobacter isolate from Cooch Behar and Jalpaiguri Districts soil of West Bengal”. </w:t>
      </w:r>
      <w:r w:rsidRPr="00DF1C8B">
        <w:rPr>
          <w:rFonts w:ascii="Times New Roman" w:hAnsi="Times New Roman" w:cs="Times New Roman"/>
          <w:i/>
          <w:iCs/>
          <w:sz w:val="24"/>
          <w:szCs w:val="24"/>
        </w:rPr>
        <w:t>International Journal of Current Microbiology and Applied Sciences</w:t>
      </w:r>
      <w:r w:rsidRPr="00DF1C8B">
        <w:rPr>
          <w:rFonts w:ascii="Times New Roman" w:hAnsi="Times New Roman" w:cs="Times New Roman"/>
          <w:sz w:val="24"/>
          <w:szCs w:val="24"/>
        </w:rPr>
        <w:t>, vo</w:t>
      </w:r>
      <w:r w:rsidR="006B6529" w:rsidRPr="00DF1C8B">
        <w:rPr>
          <w:rFonts w:ascii="Times New Roman" w:hAnsi="Times New Roman" w:cs="Times New Roman"/>
          <w:sz w:val="24"/>
          <w:szCs w:val="24"/>
        </w:rPr>
        <w:t>l</w:t>
      </w:r>
      <w:r w:rsidRPr="00DF1C8B">
        <w:rPr>
          <w:rFonts w:ascii="Times New Roman" w:hAnsi="Times New Roman" w:cs="Times New Roman"/>
          <w:sz w:val="24"/>
          <w:szCs w:val="24"/>
        </w:rPr>
        <w:t xml:space="preserve">. 6, pp. 1775–1788, 2017. </w:t>
      </w:r>
      <w:r w:rsidR="00B45BFD">
        <w:rPr>
          <w:rFonts w:ascii="Times New Roman" w:hAnsi="Times New Roman" w:cs="Times New Roman"/>
          <w:sz w:val="24"/>
          <w:szCs w:val="24"/>
        </w:rPr>
        <w:t>DOI:</w:t>
      </w:r>
      <w:r w:rsidRPr="00DF1C8B">
        <w:rPr>
          <w:rFonts w:ascii="Times New Roman" w:hAnsi="Times New Roman" w:cs="Times New Roman"/>
          <w:sz w:val="24"/>
          <w:szCs w:val="24"/>
        </w:rPr>
        <w:t>10.20546/ijcmas.2017.603.204.</w:t>
      </w:r>
    </w:p>
    <w:p w14:paraId="302ED8DB" w14:textId="27AA31BA" w:rsidR="00D43708" w:rsidRPr="00DF1C8B" w:rsidRDefault="00D43708" w:rsidP="00876A41">
      <w:pPr>
        <w:pStyle w:val="ListParagraph"/>
        <w:numPr>
          <w:ilvl w:val="0"/>
          <w:numId w:val="9"/>
        </w:numPr>
        <w:tabs>
          <w:tab w:val="left" w:pos="1985"/>
        </w:tabs>
        <w:spacing w:after="0" w:line="240" w:lineRule="auto"/>
        <w:ind w:left="567" w:hanging="567"/>
        <w:jc w:val="both"/>
        <w:rPr>
          <w:rFonts w:ascii="Times New Roman" w:hAnsi="Times New Roman" w:cs="Times New Roman"/>
          <w:sz w:val="24"/>
          <w:szCs w:val="24"/>
        </w:rPr>
      </w:pPr>
      <w:r w:rsidRPr="00DF1C8B">
        <w:rPr>
          <w:rFonts w:ascii="Times New Roman" w:hAnsi="Times New Roman" w:cs="Times New Roman"/>
          <w:sz w:val="24"/>
          <w:szCs w:val="24"/>
        </w:rPr>
        <w:t xml:space="preserve">Md. M. Hossain, S. Akter, Md. M. Hasan, A. Hasan, K.R. Uddin, A. Parvin, I.  Jahan, N. Rahman, S. M. B. Rahman. “Nitrogen fixing efficiency and physiological characteristics of Azospirillum isolates from the paddy fields of North Bengal”. </w:t>
      </w:r>
      <w:r w:rsidRPr="00DF1C8B">
        <w:rPr>
          <w:rFonts w:ascii="Times New Roman" w:hAnsi="Times New Roman" w:cs="Times New Roman"/>
          <w:i/>
          <w:iCs/>
          <w:sz w:val="24"/>
          <w:szCs w:val="24"/>
        </w:rPr>
        <w:t>Jahangirnagar University Journal of Biological Sciences,</w:t>
      </w:r>
      <w:r w:rsidRPr="00DF1C8B">
        <w:rPr>
          <w:rFonts w:ascii="Times New Roman" w:hAnsi="Times New Roman" w:cs="Times New Roman"/>
          <w:sz w:val="24"/>
          <w:szCs w:val="24"/>
        </w:rPr>
        <w:t xml:space="preserve"> vol. 3, no</w:t>
      </w:r>
      <w:r w:rsidR="006B6529" w:rsidRPr="00DF1C8B">
        <w:rPr>
          <w:rFonts w:ascii="Times New Roman" w:hAnsi="Times New Roman" w:cs="Times New Roman"/>
          <w:sz w:val="24"/>
          <w:szCs w:val="24"/>
        </w:rPr>
        <w:t xml:space="preserve">. </w:t>
      </w:r>
      <w:r w:rsidRPr="00DF1C8B">
        <w:rPr>
          <w:rFonts w:ascii="Times New Roman" w:hAnsi="Times New Roman" w:cs="Times New Roman"/>
          <w:sz w:val="24"/>
          <w:szCs w:val="24"/>
        </w:rPr>
        <w:t>1, pp. 47-53, 2014. DOI: 10.3329/jujbs.v3i1.28277</w:t>
      </w:r>
    </w:p>
    <w:p w14:paraId="06AC8572" w14:textId="351FBD5E" w:rsidR="00D43708" w:rsidRPr="00876A41" w:rsidRDefault="00D43708" w:rsidP="00876A41">
      <w:pPr>
        <w:pStyle w:val="ListParagraph"/>
        <w:numPr>
          <w:ilvl w:val="0"/>
          <w:numId w:val="9"/>
        </w:numPr>
        <w:tabs>
          <w:tab w:val="left" w:pos="1985"/>
        </w:tabs>
        <w:spacing w:after="0" w:line="240" w:lineRule="auto"/>
        <w:ind w:left="567" w:hanging="567"/>
        <w:jc w:val="both"/>
        <w:rPr>
          <w:rFonts w:ascii="Times New Roman" w:hAnsi="Times New Roman" w:cs="Times New Roman"/>
          <w:sz w:val="24"/>
          <w:szCs w:val="24"/>
        </w:rPr>
      </w:pPr>
      <w:r w:rsidRPr="00876A41">
        <w:rPr>
          <w:rFonts w:ascii="Times New Roman" w:hAnsi="Times New Roman" w:cs="Times New Roman"/>
          <w:sz w:val="24"/>
          <w:szCs w:val="24"/>
        </w:rPr>
        <w:t xml:space="preserve">P. Rawat, S. Das, D. Shankhdhar, S.C.  Shankhdhar. 2020. “Phosphate-solubilizing microorganisms: mechanism and their role in phosphate solubilization and uptake”. </w:t>
      </w:r>
      <w:r w:rsidRPr="00876A41">
        <w:rPr>
          <w:rFonts w:ascii="Times New Roman" w:hAnsi="Times New Roman" w:cs="Times New Roman"/>
          <w:i/>
          <w:iCs/>
          <w:sz w:val="24"/>
          <w:szCs w:val="24"/>
        </w:rPr>
        <w:t>Journal of Soil Science and Plant Nutrition,</w:t>
      </w:r>
      <w:r w:rsidRPr="00876A41">
        <w:rPr>
          <w:rFonts w:ascii="Times New Roman" w:hAnsi="Times New Roman" w:cs="Times New Roman"/>
          <w:sz w:val="24"/>
          <w:szCs w:val="24"/>
        </w:rPr>
        <w:t xml:space="preserve"> Vol. 21, pp. 49–68, 2021. </w:t>
      </w:r>
      <w:r w:rsidR="00B45BFD">
        <w:rPr>
          <w:rFonts w:ascii="Times New Roman" w:hAnsi="Times New Roman" w:cs="Times New Roman"/>
          <w:sz w:val="24"/>
          <w:szCs w:val="24"/>
        </w:rPr>
        <w:t>DOI:</w:t>
      </w:r>
      <w:hyperlink r:id="rId14" w:history="1">
        <w:r w:rsidR="00B45BFD">
          <w:rPr>
            <w:rFonts w:ascii="Times New Roman" w:hAnsi="Times New Roman" w:cs="Times New Roman"/>
            <w:sz w:val="24"/>
            <w:szCs w:val="24"/>
          </w:rPr>
          <w:t xml:space="preserve"> </w:t>
        </w:r>
        <w:r w:rsidRPr="00876A41">
          <w:rPr>
            <w:rStyle w:val="Hyperlink"/>
            <w:rFonts w:ascii="Times New Roman" w:hAnsi="Times New Roman" w:cs="Times New Roman"/>
            <w:color w:val="auto"/>
            <w:sz w:val="24"/>
            <w:szCs w:val="24"/>
          </w:rPr>
          <w:t>10.1007/s42729-020-00342-7</w:t>
        </w:r>
      </w:hyperlink>
    </w:p>
    <w:p w14:paraId="23882009" w14:textId="035A6918" w:rsidR="00D43708" w:rsidRPr="00876A41" w:rsidRDefault="00D43708" w:rsidP="00876A41">
      <w:pPr>
        <w:pStyle w:val="ListParagraph"/>
        <w:numPr>
          <w:ilvl w:val="0"/>
          <w:numId w:val="9"/>
        </w:numPr>
        <w:tabs>
          <w:tab w:val="left" w:pos="1985"/>
        </w:tabs>
        <w:autoSpaceDE w:val="0"/>
        <w:autoSpaceDN w:val="0"/>
        <w:spacing w:after="0" w:line="240" w:lineRule="auto"/>
        <w:ind w:left="567" w:hanging="567"/>
        <w:jc w:val="both"/>
        <w:rPr>
          <w:rFonts w:ascii="Times New Roman" w:hAnsi="Times New Roman" w:cs="Times New Roman"/>
          <w:sz w:val="24"/>
          <w:szCs w:val="24"/>
        </w:rPr>
      </w:pPr>
      <w:r w:rsidRPr="00876A41">
        <w:rPr>
          <w:rFonts w:ascii="Times New Roman" w:hAnsi="Times New Roman" w:cs="Times New Roman"/>
          <w:sz w:val="24"/>
          <w:szCs w:val="24"/>
        </w:rPr>
        <w:lastRenderedPageBreak/>
        <w:t xml:space="preserve">J.A. Siles, R. Starke, T. Martinovic, M.L. Parente Fernandes, A. Orgiazzi, F.  Bastida. “Distribution of phosphorus cycling genes across land uses and microbial taxonomic groups based on metagenome and genome mining”. </w:t>
      </w:r>
      <w:r w:rsidRPr="00876A41">
        <w:rPr>
          <w:rFonts w:ascii="Times New Roman" w:hAnsi="Times New Roman" w:cs="Times New Roman"/>
          <w:i/>
          <w:iCs/>
          <w:sz w:val="24"/>
          <w:szCs w:val="24"/>
        </w:rPr>
        <w:t>Soil Biology and Biochemistry</w:t>
      </w:r>
      <w:r w:rsidRPr="00876A41">
        <w:rPr>
          <w:rFonts w:ascii="Times New Roman" w:hAnsi="Times New Roman" w:cs="Times New Roman"/>
          <w:sz w:val="24"/>
          <w:szCs w:val="24"/>
        </w:rPr>
        <w:t xml:space="preserve">, vol. </w:t>
      </w:r>
      <w:r w:rsidRPr="00876A41">
        <w:rPr>
          <w:rFonts w:ascii="Times New Roman" w:hAnsi="Times New Roman" w:cs="Times New Roman"/>
          <w:i/>
          <w:iCs/>
          <w:sz w:val="24"/>
          <w:szCs w:val="24"/>
        </w:rPr>
        <w:t>174</w:t>
      </w:r>
      <w:r w:rsidRPr="00876A41">
        <w:rPr>
          <w:rFonts w:ascii="Times New Roman" w:hAnsi="Times New Roman" w:cs="Times New Roman"/>
          <w:sz w:val="24"/>
          <w:szCs w:val="24"/>
        </w:rPr>
        <w:t xml:space="preserve">, p. 108826, 2022. </w:t>
      </w:r>
      <w:hyperlink r:id="rId15" w:history="1">
        <w:r w:rsidR="00B45BFD" w:rsidRPr="00B45BFD">
          <w:rPr>
            <w:rStyle w:val="Hyperlink"/>
            <w:rFonts w:ascii="Times New Roman" w:hAnsi="Times New Roman" w:cs="Times New Roman"/>
            <w:color w:val="auto"/>
            <w:sz w:val="24"/>
            <w:szCs w:val="24"/>
            <w:u w:val="none"/>
          </w:rPr>
          <w:t>DOI</w:t>
        </w:r>
      </w:hyperlink>
      <w:r w:rsidR="00B45BFD" w:rsidRPr="00B45BFD">
        <w:rPr>
          <w:rFonts w:ascii="Times New Roman" w:hAnsi="Times New Roman" w:cs="Times New Roman"/>
          <w:sz w:val="24"/>
          <w:szCs w:val="24"/>
        </w:rPr>
        <w:t xml:space="preserve">: </w:t>
      </w:r>
      <w:r w:rsidRPr="00876A41">
        <w:rPr>
          <w:rFonts w:ascii="Times New Roman" w:hAnsi="Times New Roman" w:cs="Times New Roman"/>
          <w:sz w:val="24"/>
          <w:szCs w:val="24"/>
        </w:rPr>
        <w:t>10.1016/j.soilbio.2022.108826</w:t>
      </w:r>
    </w:p>
    <w:p w14:paraId="0E117815" w14:textId="76F494D8" w:rsidR="00D43708" w:rsidRPr="00DF1C8B" w:rsidRDefault="00D43708" w:rsidP="00876A41">
      <w:pPr>
        <w:pStyle w:val="ListParagraph"/>
        <w:numPr>
          <w:ilvl w:val="0"/>
          <w:numId w:val="9"/>
        </w:numPr>
        <w:tabs>
          <w:tab w:val="left" w:pos="1985"/>
        </w:tabs>
        <w:spacing w:after="0" w:line="240" w:lineRule="auto"/>
        <w:ind w:left="567" w:hanging="567"/>
        <w:jc w:val="both"/>
        <w:rPr>
          <w:rFonts w:ascii="Times New Roman" w:hAnsi="Times New Roman" w:cs="Times New Roman"/>
          <w:sz w:val="24"/>
          <w:szCs w:val="24"/>
        </w:rPr>
      </w:pPr>
      <w:r w:rsidRPr="00DF1C8B">
        <w:rPr>
          <w:rFonts w:ascii="Times New Roman" w:hAnsi="Times New Roman" w:cs="Times New Roman"/>
          <w:sz w:val="24"/>
          <w:szCs w:val="24"/>
        </w:rPr>
        <w:t xml:space="preserve">S. Salsabila, H.N. Rahmawati, F. Fatimah. “Screening and identification of Free Nitrogen-Fixing Bacteria from Rhizosphere of Mangrove Jenu, Tuban”. </w:t>
      </w:r>
      <w:r w:rsidRPr="00DF1C8B">
        <w:rPr>
          <w:rFonts w:ascii="Times New Roman" w:hAnsi="Times New Roman" w:cs="Times New Roman"/>
          <w:i/>
          <w:iCs/>
          <w:sz w:val="24"/>
          <w:szCs w:val="24"/>
        </w:rPr>
        <w:t>Journal of Bio-Molecule Engineering</w:t>
      </w:r>
      <w:r w:rsidRPr="00DF1C8B">
        <w:rPr>
          <w:rFonts w:ascii="Times New Roman" w:hAnsi="Times New Roman" w:cs="Times New Roman"/>
          <w:sz w:val="24"/>
          <w:szCs w:val="24"/>
        </w:rPr>
        <w:t xml:space="preserve">, vol. 1, no. 2, pp. 55 – 65, 2022. </w:t>
      </w:r>
      <w:r w:rsidR="002D6D22">
        <w:rPr>
          <w:rFonts w:ascii="Times New Roman" w:hAnsi="Times New Roman" w:cs="Times New Roman"/>
          <w:sz w:val="24"/>
          <w:szCs w:val="24"/>
        </w:rPr>
        <w:t xml:space="preserve">DOI: </w:t>
      </w:r>
      <w:r w:rsidRPr="00DF1C8B">
        <w:rPr>
          <w:rFonts w:ascii="Times New Roman" w:hAnsi="Times New Roman" w:cs="Times New Roman"/>
          <w:sz w:val="24"/>
          <w:szCs w:val="24"/>
        </w:rPr>
        <w:t>10.20473/jbiome.v1i2.45225</w:t>
      </w:r>
    </w:p>
    <w:p w14:paraId="4F38875C" w14:textId="3CA9ECE8" w:rsidR="00D43708" w:rsidRPr="00DF1C8B" w:rsidRDefault="00D43708" w:rsidP="00876A41">
      <w:pPr>
        <w:pStyle w:val="ListParagraph"/>
        <w:numPr>
          <w:ilvl w:val="0"/>
          <w:numId w:val="9"/>
        </w:numPr>
        <w:tabs>
          <w:tab w:val="left" w:pos="1985"/>
        </w:tabs>
        <w:spacing w:after="0" w:line="240" w:lineRule="auto"/>
        <w:ind w:left="567" w:hanging="567"/>
        <w:jc w:val="both"/>
        <w:rPr>
          <w:rFonts w:ascii="Times New Roman" w:hAnsi="Times New Roman" w:cs="Times New Roman"/>
          <w:sz w:val="24"/>
          <w:szCs w:val="24"/>
        </w:rPr>
      </w:pPr>
      <w:r w:rsidRPr="00DF1C8B">
        <w:rPr>
          <w:rFonts w:ascii="Times New Roman" w:hAnsi="Times New Roman" w:cs="Times New Roman"/>
          <w:sz w:val="24"/>
          <w:szCs w:val="24"/>
        </w:rPr>
        <w:t xml:space="preserve">E. Zulaika, F. Solikhah, N.H. Alami, N.D. Kuswytasari, M. Shovitri, M. Viability of Azotobacter consortium in auxin production. AIP Conference Proceedings, vol. 1854, pp. 20041, 2017.  </w:t>
      </w:r>
      <w:hyperlink r:id="rId16" w:history="1">
        <w:r w:rsidR="002D6D22" w:rsidRPr="002D6D22">
          <w:rPr>
            <w:rStyle w:val="Hyperlink"/>
            <w:rFonts w:ascii="Times New Roman" w:hAnsi="Times New Roman" w:cs="Times New Roman"/>
            <w:color w:val="auto"/>
            <w:sz w:val="24"/>
            <w:szCs w:val="24"/>
            <w:u w:val="none"/>
          </w:rPr>
          <w:t xml:space="preserve">DOI: </w:t>
        </w:r>
        <w:r w:rsidRPr="002D6D22">
          <w:rPr>
            <w:rStyle w:val="Hyperlink"/>
            <w:rFonts w:ascii="Times New Roman" w:hAnsi="Times New Roman" w:cs="Times New Roman"/>
            <w:color w:val="auto"/>
            <w:sz w:val="24"/>
            <w:szCs w:val="24"/>
            <w:u w:val="none"/>
          </w:rPr>
          <w:t>10.1063/1.4985432</w:t>
        </w:r>
      </w:hyperlink>
    </w:p>
    <w:p w14:paraId="4A6D3530" w14:textId="724E92B0" w:rsidR="00D43708" w:rsidRPr="00DF1C8B" w:rsidRDefault="00D43708" w:rsidP="00876A41">
      <w:pPr>
        <w:pStyle w:val="ListParagraph"/>
        <w:numPr>
          <w:ilvl w:val="0"/>
          <w:numId w:val="9"/>
        </w:numPr>
        <w:tabs>
          <w:tab w:val="left" w:pos="1985"/>
        </w:tabs>
        <w:spacing w:after="0" w:line="240" w:lineRule="auto"/>
        <w:ind w:left="567" w:hanging="567"/>
        <w:jc w:val="both"/>
        <w:rPr>
          <w:rFonts w:ascii="Times New Roman" w:hAnsi="Times New Roman" w:cs="Times New Roman"/>
          <w:sz w:val="24"/>
          <w:szCs w:val="24"/>
        </w:rPr>
      </w:pPr>
      <w:r w:rsidRPr="00DF1C8B">
        <w:rPr>
          <w:rFonts w:ascii="Times New Roman" w:hAnsi="Times New Roman" w:cs="Times New Roman"/>
          <w:sz w:val="24"/>
          <w:szCs w:val="24"/>
        </w:rPr>
        <w:t xml:space="preserve">F. Fitriyani, R. Hindersah, R. Devnita, S. Mubarok, M. Nakayama. “Characterization of nitrogen-fixing bacteria isolated from strawberry rhizosphere and their potency to increase seedling growth”. </w:t>
      </w:r>
      <w:r w:rsidRPr="00DF1C8B">
        <w:rPr>
          <w:rFonts w:ascii="Times New Roman" w:hAnsi="Times New Roman" w:cs="Times New Roman"/>
          <w:i/>
          <w:iCs/>
          <w:sz w:val="24"/>
          <w:szCs w:val="24"/>
        </w:rPr>
        <w:t xml:space="preserve">Biodiversitas, </w:t>
      </w:r>
      <w:r w:rsidRPr="00DF1C8B">
        <w:rPr>
          <w:rFonts w:ascii="Times New Roman" w:hAnsi="Times New Roman" w:cs="Times New Roman"/>
          <w:sz w:val="24"/>
          <w:szCs w:val="24"/>
        </w:rPr>
        <w:t>vol. 26, no. 4. pp. 1964-1974, 2025. DOI: 10.13057/biodiv/d260445</w:t>
      </w:r>
    </w:p>
    <w:p w14:paraId="63D72725" w14:textId="0032E3F2" w:rsidR="00D43708" w:rsidRPr="00DF1C8B" w:rsidRDefault="00D43708" w:rsidP="00876A41">
      <w:pPr>
        <w:pStyle w:val="ListParagraph"/>
        <w:numPr>
          <w:ilvl w:val="0"/>
          <w:numId w:val="9"/>
        </w:numPr>
        <w:tabs>
          <w:tab w:val="left" w:pos="1985"/>
        </w:tabs>
        <w:spacing w:after="0" w:line="240" w:lineRule="auto"/>
        <w:ind w:left="567" w:hanging="567"/>
        <w:jc w:val="both"/>
        <w:rPr>
          <w:rFonts w:ascii="Times New Roman" w:hAnsi="Times New Roman" w:cs="Times New Roman"/>
          <w:sz w:val="24"/>
          <w:szCs w:val="24"/>
        </w:rPr>
      </w:pPr>
      <w:r w:rsidRPr="00DF1C8B">
        <w:rPr>
          <w:rFonts w:ascii="Times New Roman" w:hAnsi="Times New Roman" w:cs="Times New Roman"/>
          <w:sz w:val="24"/>
          <w:szCs w:val="24"/>
        </w:rPr>
        <w:t xml:space="preserve">T-M. Pham, X.D. Bui, L.V.K. Trang, T-M. Le, M. L. Nguyen, D-M. Trinh, N.T. T.D. Phuong, K. S. Khoo, K.W. Chew, P.L. Show. 2022. “Isolation of indole-3-acetic acid-producing Azospirillum brasilense from Vietnamese wet rice: Co-immobilization of isolate and microalgae as a sustainable biorefinery”. </w:t>
      </w:r>
      <w:r w:rsidRPr="00DF1C8B">
        <w:rPr>
          <w:rFonts w:ascii="Times New Roman" w:hAnsi="Times New Roman" w:cs="Times New Roman"/>
          <w:i/>
          <w:iCs/>
          <w:sz w:val="24"/>
          <w:szCs w:val="24"/>
        </w:rPr>
        <w:t>Journal of Biotechnology</w:t>
      </w:r>
      <w:r w:rsidRPr="00DF1C8B">
        <w:rPr>
          <w:rFonts w:ascii="Times New Roman" w:hAnsi="Times New Roman" w:cs="Times New Roman"/>
          <w:sz w:val="24"/>
          <w:szCs w:val="24"/>
        </w:rPr>
        <w:t>, vol. 349, pp. 12-20. https://doi.org/10.1016/j.jbiotec.2022.03.007</w:t>
      </w:r>
    </w:p>
    <w:p w14:paraId="58F7E10A" w14:textId="4F3DE041" w:rsidR="00D43708" w:rsidRPr="00876A41" w:rsidRDefault="00D43708" w:rsidP="00876A41">
      <w:pPr>
        <w:pStyle w:val="ListParagraph"/>
        <w:numPr>
          <w:ilvl w:val="0"/>
          <w:numId w:val="9"/>
        </w:numPr>
        <w:tabs>
          <w:tab w:val="left" w:pos="1985"/>
        </w:tabs>
        <w:autoSpaceDE w:val="0"/>
        <w:autoSpaceDN w:val="0"/>
        <w:spacing w:after="0" w:line="240" w:lineRule="auto"/>
        <w:ind w:left="567" w:hanging="567"/>
        <w:jc w:val="both"/>
        <w:rPr>
          <w:rFonts w:ascii="Times New Roman" w:hAnsi="Times New Roman" w:cs="Times New Roman"/>
          <w:sz w:val="24"/>
          <w:szCs w:val="24"/>
        </w:rPr>
      </w:pPr>
      <w:r w:rsidRPr="00876A41">
        <w:rPr>
          <w:rFonts w:ascii="Times New Roman" w:hAnsi="Times New Roman" w:cs="Times New Roman"/>
          <w:sz w:val="24"/>
          <w:szCs w:val="24"/>
        </w:rPr>
        <w:t xml:space="preserve">B.N. Fitriatin, D. Fauziah, F.N. Fitriani, D.N. Ningtyas, P. Suryatmana, R. Hindersah, M.R. Setiawati, T.  Simarmata. “Biochemical activity and bioassay on maize seedling of selected indigenous phosphate-solubilizing </w:t>
      </w:r>
      <w:r w:rsidRPr="00876A41">
        <w:rPr>
          <w:rFonts w:ascii="Times New Roman" w:hAnsi="Times New Roman" w:cs="Times New Roman"/>
          <w:sz w:val="24"/>
          <w:szCs w:val="24"/>
        </w:rPr>
        <w:t xml:space="preserve">bacteria isolated from the acid soil ecosystem”. </w:t>
      </w:r>
      <w:r w:rsidRPr="00876A41">
        <w:rPr>
          <w:rFonts w:ascii="Times New Roman" w:hAnsi="Times New Roman" w:cs="Times New Roman"/>
          <w:i/>
          <w:iCs/>
          <w:sz w:val="24"/>
          <w:szCs w:val="24"/>
        </w:rPr>
        <w:t>Open Agriculture</w:t>
      </w:r>
      <w:r w:rsidRPr="00876A41">
        <w:rPr>
          <w:rFonts w:ascii="Times New Roman" w:hAnsi="Times New Roman" w:cs="Times New Roman"/>
          <w:sz w:val="24"/>
          <w:szCs w:val="24"/>
        </w:rPr>
        <w:t xml:space="preserve">, </w:t>
      </w:r>
      <w:r w:rsidRPr="00876A41">
        <w:rPr>
          <w:rFonts w:ascii="Times New Roman" w:hAnsi="Times New Roman" w:cs="Times New Roman"/>
          <w:i/>
          <w:iCs/>
          <w:sz w:val="24"/>
          <w:szCs w:val="24"/>
        </w:rPr>
        <w:t>vol. 5, no. 1, pp</w:t>
      </w:r>
      <w:r w:rsidRPr="00876A41">
        <w:rPr>
          <w:rFonts w:ascii="Times New Roman" w:hAnsi="Times New Roman" w:cs="Times New Roman"/>
          <w:sz w:val="24"/>
          <w:szCs w:val="24"/>
        </w:rPr>
        <w:t>. 300–304, 2020.  https://doi.org/10.1515/opag-2020-0036</w:t>
      </w:r>
    </w:p>
    <w:p w14:paraId="3B989C44" w14:textId="50579EF9" w:rsidR="00D43708" w:rsidRPr="00DF1C8B" w:rsidRDefault="00D43708" w:rsidP="00876A41">
      <w:pPr>
        <w:pStyle w:val="ListParagraph"/>
        <w:numPr>
          <w:ilvl w:val="0"/>
          <w:numId w:val="9"/>
        </w:numPr>
        <w:tabs>
          <w:tab w:val="left" w:pos="1985"/>
        </w:tabs>
        <w:spacing w:after="0" w:line="240" w:lineRule="auto"/>
        <w:ind w:left="567" w:hanging="567"/>
        <w:jc w:val="both"/>
        <w:rPr>
          <w:rFonts w:ascii="Times New Roman" w:hAnsi="Times New Roman" w:cs="Times New Roman"/>
          <w:sz w:val="24"/>
          <w:szCs w:val="24"/>
        </w:rPr>
      </w:pPr>
      <w:r w:rsidRPr="00DF1C8B">
        <w:rPr>
          <w:rFonts w:ascii="Times New Roman" w:hAnsi="Times New Roman" w:cs="Times New Roman"/>
          <w:sz w:val="24"/>
          <w:szCs w:val="24"/>
        </w:rPr>
        <w:t xml:space="preserve">R.H.A. Hassan, S.F. Ahmed, S.A. Haddad, O.A.O. Saad. “Effects of non-symbiotic nitrogen-fixing bacteria under different levels of nitrogen on the growth rate of wheat”. </w:t>
      </w:r>
      <w:r w:rsidRPr="00DF1C8B">
        <w:rPr>
          <w:rFonts w:ascii="Times New Roman" w:hAnsi="Times New Roman" w:cs="Times New Roman"/>
          <w:i/>
          <w:iCs/>
          <w:sz w:val="24"/>
          <w:szCs w:val="24"/>
        </w:rPr>
        <w:t>Minia Journal of Agricultural Research and Development</w:t>
      </w:r>
      <w:r w:rsidRPr="00DF1C8B">
        <w:rPr>
          <w:rFonts w:ascii="Times New Roman" w:hAnsi="Times New Roman" w:cs="Times New Roman"/>
          <w:sz w:val="24"/>
          <w:szCs w:val="24"/>
        </w:rPr>
        <w:t>, vol. 44, no. 4, pp. 731 – 749, 2025. DOI: </w:t>
      </w:r>
      <w:hyperlink r:id="rId17" w:history="1">
        <w:r w:rsidRPr="002D6D22">
          <w:rPr>
            <w:rStyle w:val="Hyperlink"/>
            <w:rFonts w:ascii="Times New Roman" w:hAnsi="Times New Roman" w:cs="Times New Roman"/>
            <w:color w:val="auto"/>
            <w:sz w:val="24"/>
            <w:szCs w:val="24"/>
            <w:u w:val="none"/>
          </w:rPr>
          <w:t>10.21608/mjard.2024.406991</w:t>
        </w:r>
      </w:hyperlink>
    </w:p>
    <w:p w14:paraId="230F206E" w14:textId="0727371D" w:rsidR="00A01B4F" w:rsidRPr="00DF1C8B" w:rsidRDefault="006E5056" w:rsidP="00876A41">
      <w:pPr>
        <w:pStyle w:val="ListParagraph"/>
        <w:numPr>
          <w:ilvl w:val="0"/>
          <w:numId w:val="9"/>
        </w:numPr>
        <w:tabs>
          <w:tab w:val="left" w:pos="1985"/>
        </w:tabs>
        <w:spacing w:after="0" w:line="240" w:lineRule="auto"/>
        <w:ind w:left="567" w:hanging="567"/>
        <w:jc w:val="both"/>
        <w:rPr>
          <w:rFonts w:ascii="Times New Roman" w:hAnsi="Times New Roman" w:cs="Times New Roman"/>
          <w:sz w:val="24"/>
          <w:szCs w:val="24"/>
        </w:rPr>
      </w:pPr>
      <w:r w:rsidRPr="00DF1C8B">
        <w:rPr>
          <w:rFonts w:ascii="Times New Roman" w:hAnsi="Times New Roman" w:cs="Times New Roman"/>
          <w:sz w:val="24"/>
          <w:szCs w:val="24"/>
        </w:rPr>
        <w:t xml:space="preserve">N. </w:t>
      </w:r>
      <w:r w:rsidR="00A01B4F" w:rsidRPr="00DF1C8B">
        <w:rPr>
          <w:rFonts w:ascii="Times New Roman" w:hAnsi="Times New Roman" w:cs="Times New Roman"/>
          <w:sz w:val="24"/>
          <w:szCs w:val="24"/>
        </w:rPr>
        <w:t xml:space="preserve">Nurhidayati, </w:t>
      </w:r>
      <w:r w:rsidRPr="00DF1C8B">
        <w:rPr>
          <w:rFonts w:ascii="Times New Roman" w:hAnsi="Times New Roman" w:cs="Times New Roman"/>
          <w:sz w:val="24"/>
          <w:szCs w:val="24"/>
        </w:rPr>
        <w:t xml:space="preserve">T. </w:t>
      </w:r>
      <w:r w:rsidR="00A01B4F" w:rsidRPr="00DF1C8B">
        <w:rPr>
          <w:rFonts w:ascii="Times New Roman" w:hAnsi="Times New Roman" w:cs="Times New Roman"/>
          <w:sz w:val="24"/>
          <w:szCs w:val="24"/>
        </w:rPr>
        <w:t>Tutik, A</w:t>
      </w:r>
      <w:r w:rsidRPr="00DF1C8B">
        <w:rPr>
          <w:rFonts w:ascii="Times New Roman" w:hAnsi="Times New Roman" w:cs="Times New Roman"/>
          <w:sz w:val="24"/>
          <w:szCs w:val="24"/>
        </w:rPr>
        <w:t>.D.</w:t>
      </w:r>
      <w:r w:rsidR="00A01B4F" w:rsidRPr="00DF1C8B">
        <w:rPr>
          <w:rFonts w:ascii="Times New Roman" w:hAnsi="Times New Roman" w:cs="Times New Roman"/>
          <w:sz w:val="24"/>
          <w:szCs w:val="24"/>
        </w:rPr>
        <w:t xml:space="preserve"> Permatasari. "Pengaruh Inokulan Bakteri Penambat Nitrogen, Bakteri Pelarut Fosfat dan Mikoriza Asal Desa Condro, Lumajang, Jawa Timur terhadap Pertumbuhan Tanaman Cabai Rawit"</w:t>
      </w:r>
      <w:r w:rsidR="00E256A1" w:rsidRPr="00DF1C8B">
        <w:rPr>
          <w:rFonts w:ascii="Times New Roman" w:hAnsi="Times New Roman" w:cs="Times New Roman"/>
          <w:sz w:val="24"/>
          <w:szCs w:val="24"/>
        </w:rPr>
        <w:t>.</w:t>
      </w:r>
      <w:r w:rsidR="00A01B4F" w:rsidRPr="00DF1C8B">
        <w:rPr>
          <w:rFonts w:ascii="Times New Roman" w:hAnsi="Times New Roman" w:cs="Times New Roman"/>
          <w:sz w:val="24"/>
          <w:szCs w:val="24"/>
        </w:rPr>
        <w:t xml:space="preserve"> </w:t>
      </w:r>
      <w:r w:rsidR="00A01B4F" w:rsidRPr="00DF1C8B">
        <w:rPr>
          <w:rFonts w:ascii="Times New Roman" w:hAnsi="Times New Roman" w:cs="Times New Roman"/>
          <w:i/>
          <w:iCs/>
          <w:sz w:val="24"/>
          <w:szCs w:val="24"/>
        </w:rPr>
        <w:t>Jurnal Sains dan Seni ITS</w:t>
      </w:r>
      <w:r w:rsidR="00A01B4F" w:rsidRPr="00DF1C8B">
        <w:rPr>
          <w:rFonts w:ascii="Times New Roman" w:hAnsi="Times New Roman" w:cs="Times New Roman"/>
          <w:sz w:val="24"/>
          <w:szCs w:val="24"/>
        </w:rPr>
        <w:t>, vol. 3, no. 2,</w:t>
      </w:r>
      <w:r w:rsidR="00E256A1" w:rsidRPr="00DF1C8B">
        <w:rPr>
          <w:rFonts w:ascii="Times New Roman" w:hAnsi="Times New Roman" w:cs="Times New Roman"/>
          <w:sz w:val="24"/>
          <w:szCs w:val="24"/>
        </w:rPr>
        <w:t xml:space="preserve"> pp. 44-48, </w:t>
      </w:r>
      <w:r w:rsidR="00A01B4F" w:rsidRPr="00DF1C8B">
        <w:rPr>
          <w:rFonts w:ascii="Times New Roman" w:hAnsi="Times New Roman" w:cs="Times New Roman"/>
          <w:sz w:val="24"/>
          <w:szCs w:val="24"/>
        </w:rPr>
        <w:t>2014</w:t>
      </w:r>
      <w:r w:rsidR="00E256A1" w:rsidRPr="00DF1C8B">
        <w:rPr>
          <w:rFonts w:ascii="Times New Roman" w:hAnsi="Times New Roman" w:cs="Times New Roman"/>
          <w:sz w:val="24"/>
          <w:szCs w:val="24"/>
        </w:rPr>
        <w:t xml:space="preserve">. </w:t>
      </w:r>
      <w:r w:rsidR="002D6D22">
        <w:rPr>
          <w:rFonts w:ascii="Times New Roman" w:hAnsi="Times New Roman" w:cs="Times New Roman"/>
          <w:sz w:val="24"/>
          <w:szCs w:val="24"/>
        </w:rPr>
        <w:t>DOI</w:t>
      </w:r>
      <w:r w:rsidR="00A01B4F" w:rsidRPr="00DF1C8B">
        <w:rPr>
          <w:rFonts w:ascii="Times New Roman" w:hAnsi="Times New Roman" w:cs="Times New Roman"/>
          <w:sz w:val="24"/>
          <w:szCs w:val="24"/>
        </w:rPr>
        <w:t>:10.12962/j23373520.v3i2.6868.</w:t>
      </w:r>
    </w:p>
    <w:p w14:paraId="0E849005" w14:textId="10ED75E3" w:rsidR="00D43708" w:rsidRPr="00876A41" w:rsidRDefault="00D43708" w:rsidP="00876A41">
      <w:pPr>
        <w:pStyle w:val="ListParagraph"/>
        <w:numPr>
          <w:ilvl w:val="0"/>
          <w:numId w:val="9"/>
        </w:numPr>
        <w:tabs>
          <w:tab w:val="left" w:pos="1985"/>
        </w:tabs>
        <w:spacing w:after="0" w:line="240" w:lineRule="auto"/>
        <w:ind w:left="567" w:hanging="567"/>
        <w:jc w:val="both"/>
        <w:rPr>
          <w:rFonts w:ascii="Times New Roman" w:hAnsi="Times New Roman" w:cs="Times New Roman"/>
          <w:sz w:val="24"/>
          <w:szCs w:val="24"/>
        </w:rPr>
      </w:pPr>
      <w:r w:rsidRPr="00876A41">
        <w:rPr>
          <w:rFonts w:ascii="Times New Roman" w:hAnsi="Times New Roman" w:cs="Times New Roman"/>
          <w:sz w:val="24"/>
          <w:szCs w:val="24"/>
        </w:rPr>
        <w:t xml:space="preserve">B.N. Fitriatin, P. Suryatmana, A. Yuniarti, N. Istifadah. “The Application of phosphate solubilizing microbes biofertilizer to increase soil P and yield of maize on Ultisols Jatinangor”. </w:t>
      </w:r>
      <w:r w:rsidRPr="00876A41">
        <w:rPr>
          <w:rFonts w:ascii="Times New Roman" w:hAnsi="Times New Roman" w:cs="Times New Roman"/>
          <w:i/>
          <w:iCs/>
          <w:sz w:val="24"/>
          <w:szCs w:val="24"/>
        </w:rPr>
        <w:t>KnE Life Sciences,</w:t>
      </w:r>
      <w:r w:rsidRPr="00876A41">
        <w:rPr>
          <w:rFonts w:ascii="Times New Roman" w:hAnsi="Times New Roman" w:cs="Times New Roman"/>
          <w:sz w:val="24"/>
          <w:szCs w:val="24"/>
        </w:rPr>
        <w:t xml:space="preserve"> vol. 2, no. 6, pp. 179-184, 2017.</w:t>
      </w:r>
      <w:r w:rsidRPr="002D6D22">
        <w:rPr>
          <w:rFonts w:ascii="Times New Roman" w:hAnsi="Times New Roman" w:cs="Times New Roman"/>
          <w:sz w:val="24"/>
          <w:szCs w:val="24"/>
        </w:rPr>
        <w:t xml:space="preserve"> </w:t>
      </w:r>
      <w:hyperlink r:id="rId18" w:history="1">
        <w:r w:rsidR="002D6D22" w:rsidRPr="002D6D22">
          <w:rPr>
            <w:rStyle w:val="Hyperlink"/>
            <w:rFonts w:ascii="Times New Roman" w:hAnsi="Times New Roman" w:cs="Times New Roman"/>
            <w:color w:val="auto"/>
            <w:sz w:val="24"/>
            <w:szCs w:val="24"/>
            <w:u w:val="none"/>
          </w:rPr>
          <w:t xml:space="preserve">DOI: </w:t>
        </w:r>
        <w:r w:rsidRPr="002D6D22">
          <w:rPr>
            <w:rStyle w:val="Hyperlink"/>
            <w:rFonts w:ascii="Times New Roman" w:hAnsi="Times New Roman" w:cs="Times New Roman"/>
            <w:color w:val="auto"/>
            <w:sz w:val="24"/>
            <w:szCs w:val="24"/>
            <w:u w:val="none"/>
          </w:rPr>
          <w:t>10.18502/kls.v2i6.1037</w:t>
        </w:r>
      </w:hyperlink>
    </w:p>
    <w:p w14:paraId="77DD79CF" w14:textId="3AC8C634" w:rsidR="00D43708" w:rsidRPr="00876A41" w:rsidRDefault="00D43708" w:rsidP="00876A41">
      <w:pPr>
        <w:pStyle w:val="ListParagraph"/>
        <w:numPr>
          <w:ilvl w:val="0"/>
          <w:numId w:val="9"/>
        </w:numPr>
        <w:tabs>
          <w:tab w:val="left" w:pos="1985"/>
        </w:tabs>
        <w:autoSpaceDE w:val="0"/>
        <w:autoSpaceDN w:val="0"/>
        <w:spacing w:after="0" w:line="240" w:lineRule="auto"/>
        <w:ind w:left="567" w:hanging="567"/>
        <w:jc w:val="both"/>
        <w:rPr>
          <w:rFonts w:ascii="Times New Roman" w:hAnsi="Times New Roman" w:cs="Times New Roman"/>
          <w:sz w:val="24"/>
          <w:szCs w:val="24"/>
        </w:rPr>
      </w:pPr>
      <w:r w:rsidRPr="00876A41">
        <w:rPr>
          <w:rFonts w:ascii="Times New Roman" w:hAnsi="Times New Roman" w:cs="Times New Roman"/>
          <w:sz w:val="24"/>
          <w:szCs w:val="24"/>
        </w:rPr>
        <w:t xml:space="preserve">N. C. M. Pereira, F.S. Galindo, R.P.D.  Gazola, E. Dupas, P.A.L. Rosa, E.S.  Mortinho, M.C.M.T. Filho.  “Corn yield and phosphorus use efficiency response to phosphorus rates associated with plant growth promoting bacteria”. </w:t>
      </w:r>
      <w:r w:rsidRPr="00876A41">
        <w:rPr>
          <w:rFonts w:ascii="Times New Roman" w:hAnsi="Times New Roman" w:cs="Times New Roman"/>
          <w:i/>
          <w:iCs/>
          <w:sz w:val="24"/>
          <w:szCs w:val="24"/>
        </w:rPr>
        <w:t>Frontiers in Environmental Science</w:t>
      </w:r>
      <w:r w:rsidRPr="00876A41">
        <w:rPr>
          <w:rFonts w:ascii="Times New Roman" w:hAnsi="Times New Roman" w:cs="Times New Roman"/>
          <w:sz w:val="24"/>
          <w:szCs w:val="24"/>
        </w:rPr>
        <w:t>, vol. 8, no.40, pp. 1-10</w:t>
      </w:r>
      <w:r w:rsidRPr="00876A41">
        <w:rPr>
          <w:rFonts w:ascii="Times New Roman" w:hAnsi="Times New Roman" w:cs="Times New Roman"/>
          <w:i/>
          <w:iCs/>
          <w:sz w:val="24"/>
          <w:szCs w:val="24"/>
        </w:rPr>
        <w:t xml:space="preserve">, </w:t>
      </w:r>
      <w:r w:rsidRPr="00876A41">
        <w:rPr>
          <w:rFonts w:ascii="Times New Roman" w:hAnsi="Times New Roman" w:cs="Times New Roman"/>
          <w:sz w:val="24"/>
          <w:szCs w:val="24"/>
        </w:rPr>
        <w:t>2020.</w:t>
      </w:r>
      <w:hyperlink r:id="rId19" w:history="1">
        <w:r w:rsidR="002D6D22" w:rsidRPr="002D6D22">
          <w:rPr>
            <w:rStyle w:val="Hyperlink"/>
            <w:rFonts w:ascii="Times New Roman" w:hAnsi="Times New Roman" w:cs="Times New Roman"/>
            <w:color w:val="auto"/>
            <w:sz w:val="24"/>
            <w:szCs w:val="24"/>
            <w:u w:val="none"/>
          </w:rPr>
          <w:t xml:space="preserve"> DOI</w:t>
        </w:r>
      </w:hyperlink>
      <w:r w:rsidR="002D6D22" w:rsidRPr="002D6D22">
        <w:rPr>
          <w:rFonts w:ascii="Times New Roman" w:hAnsi="Times New Roman" w:cs="Times New Roman"/>
          <w:sz w:val="24"/>
          <w:szCs w:val="24"/>
        </w:rPr>
        <w:t xml:space="preserve">: </w:t>
      </w:r>
      <w:r w:rsidRPr="00876A41">
        <w:rPr>
          <w:rFonts w:ascii="Times New Roman" w:hAnsi="Times New Roman" w:cs="Times New Roman"/>
          <w:sz w:val="24"/>
          <w:szCs w:val="24"/>
        </w:rPr>
        <w:t>10.3389/fenvs.2020.00040</w:t>
      </w:r>
    </w:p>
    <w:p w14:paraId="1AA1FBCB" w14:textId="13C52CC8" w:rsidR="00D43708" w:rsidRPr="00876A41" w:rsidRDefault="00D43708" w:rsidP="00876A41">
      <w:pPr>
        <w:pStyle w:val="ListParagraph"/>
        <w:numPr>
          <w:ilvl w:val="0"/>
          <w:numId w:val="9"/>
        </w:numPr>
        <w:tabs>
          <w:tab w:val="left" w:pos="1985"/>
        </w:tabs>
        <w:spacing w:after="0" w:line="240" w:lineRule="auto"/>
        <w:ind w:left="567" w:hanging="567"/>
        <w:jc w:val="both"/>
        <w:rPr>
          <w:rFonts w:ascii="Times New Roman" w:hAnsi="Times New Roman" w:cs="Times New Roman"/>
          <w:sz w:val="24"/>
          <w:szCs w:val="24"/>
        </w:rPr>
      </w:pPr>
      <w:r w:rsidRPr="00876A41">
        <w:rPr>
          <w:rFonts w:ascii="Times New Roman" w:hAnsi="Times New Roman" w:cs="Times New Roman"/>
          <w:sz w:val="24"/>
          <w:szCs w:val="24"/>
        </w:rPr>
        <w:t xml:space="preserve">Z. Demir. “Quantifying some physical properties and organic matter of soils under different management systems in cherry orchard”.  </w:t>
      </w:r>
      <w:r w:rsidRPr="00876A41">
        <w:rPr>
          <w:rFonts w:ascii="Times New Roman" w:hAnsi="Times New Roman" w:cs="Times New Roman"/>
          <w:i/>
          <w:iCs/>
          <w:sz w:val="24"/>
          <w:szCs w:val="24"/>
        </w:rPr>
        <w:t>Eurasian Jounal of Soil Science</w:t>
      </w:r>
      <w:r w:rsidRPr="00876A41">
        <w:rPr>
          <w:rFonts w:ascii="Times New Roman" w:hAnsi="Times New Roman" w:cs="Times New Roman"/>
          <w:sz w:val="24"/>
          <w:szCs w:val="24"/>
        </w:rPr>
        <w:t xml:space="preserve">, vol. 9, no. 3, pp.  208 – 221, 2020. </w:t>
      </w:r>
      <w:r w:rsidRPr="002D6D22">
        <w:rPr>
          <w:rFonts w:ascii="Times New Roman" w:hAnsi="Times New Roman" w:cs="Times New Roman"/>
          <w:sz w:val="24"/>
          <w:szCs w:val="24"/>
        </w:rPr>
        <w:t xml:space="preserve"> </w:t>
      </w:r>
      <w:hyperlink r:id="rId20" w:history="1">
        <w:r w:rsidR="002D6D22" w:rsidRPr="002D6D22">
          <w:rPr>
            <w:rStyle w:val="Hyperlink"/>
            <w:rFonts w:ascii="Times New Roman" w:hAnsi="Times New Roman" w:cs="Times New Roman"/>
            <w:color w:val="auto"/>
            <w:sz w:val="24"/>
            <w:szCs w:val="24"/>
            <w:u w:val="none"/>
          </w:rPr>
          <w:t xml:space="preserve">DOI: </w:t>
        </w:r>
        <w:r w:rsidRPr="002D6D22">
          <w:rPr>
            <w:rStyle w:val="Hyperlink"/>
            <w:rFonts w:ascii="Times New Roman" w:hAnsi="Times New Roman" w:cs="Times New Roman"/>
            <w:color w:val="auto"/>
            <w:sz w:val="24"/>
            <w:szCs w:val="24"/>
            <w:u w:val="none"/>
          </w:rPr>
          <w:t>10.18393/ejss.726906</w:t>
        </w:r>
      </w:hyperlink>
    </w:p>
    <w:p w14:paraId="225B1955" w14:textId="67EDFC69" w:rsidR="00D43708" w:rsidRPr="00876A41" w:rsidRDefault="00D43708" w:rsidP="00876A41">
      <w:pPr>
        <w:pStyle w:val="ListParagraph"/>
        <w:numPr>
          <w:ilvl w:val="0"/>
          <w:numId w:val="9"/>
        </w:numPr>
        <w:tabs>
          <w:tab w:val="left" w:pos="1985"/>
        </w:tabs>
        <w:spacing w:after="0" w:line="240" w:lineRule="auto"/>
        <w:ind w:left="567" w:hanging="567"/>
        <w:jc w:val="both"/>
        <w:rPr>
          <w:rFonts w:ascii="Times New Roman" w:hAnsi="Times New Roman" w:cs="Times New Roman"/>
          <w:sz w:val="24"/>
          <w:szCs w:val="24"/>
        </w:rPr>
      </w:pPr>
      <w:r w:rsidRPr="00876A41">
        <w:rPr>
          <w:rFonts w:ascii="Times New Roman" w:hAnsi="Times New Roman" w:cs="Times New Roman"/>
          <w:sz w:val="24"/>
          <w:szCs w:val="24"/>
        </w:rPr>
        <w:t xml:space="preserve">J. Purwani, N. Nurjaya.  Effectiveness of inorganic fertilizer and biofertilizer application on maize yield and fertilizer use efficiency on inceptisol from West </w:t>
      </w:r>
      <w:r w:rsidRPr="00876A41">
        <w:rPr>
          <w:rFonts w:ascii="Times New Roman" w:hAnsi="Times New Roman" w:cs="Times New Roman"/>
          <w:sz w:val="24"/>
          <w:szCs w:val="24"/>
        </w:rPr>
        <w:lastRenderedPageBreak/>
        <w:t xml:space="preserve">Java”. </w:t>
      </w:r>
      <w:r w:rsidRPr="00876A41">
        <w:rPr>
          <w:rFonts w:ascii="Times New Roman" w:hAnsi="Times New Roman" w:cs="Times New Roman"/>
          <w:i/>
          <w:iCs/>
          <w:sz w:val="24"/>
          <w:szCs w:val="24"/>
        </w:rPr>
        <w:t>Journal of Tropical Soils</w:t>
      </w:r>
      <w:r w:rsidRPr="00876A41">
        <w:rPr>
          <w:rFonts w:ascii="Times New Roman" w:hAnsi="Times New Roman" w:cs="Times New Roman"/>
          <w:sz w:val="24"/>
          <w:szCs w:val="24"/>
        </w:rPr>
        <w:t>, vol. 25, no 1, pp. 11-20, 2020.  DOI: 10.5400/jts.2020.v25i1.11</w:t>
      </w:r>
    </w:p>
    <w:p w14:paraId="27D0271A" w14:textId="0CF96714" w:rsidR="00D43708" w:rsidRPr="00876A41" w:rsidRDefault="00D43708" w:rsidP="00876A41">
      <w:pPr>
        <w:pStyle w:val="ListParagraph"/>
        <w:numPr>
          <w:ilvl w:val="0"/>
          <w:numId w:val="9"/>
        </w:numPr>
        <w:tabs>
          <w:tab w:val="left" w:pos="1985"/>
        </w:tabs>
        <w:spacing w:after="0" w:line="240" w:lineRule="auto"/>
        <w:ind w:left="567" w:hanging="567"/>
        <w:jc w:val="both"/>
        <w:rPr>
          <w:rFonts w:ascii="Times New Roman" w:hAnsi="Times New Roman" w:cs="Times New Roman"/>
          <w:sz w:val="24"/>
          <w:szCs w:val="24"/>
        </w:rPr>
      </w:pPr>
      <w:r w:rsidRPr="00876A41">
        <w:rPr>
          <w:rFonts w:ascii="Times New Roman" w:hAnsi="Times New Roman" w:cs="Times New Roman"/>
          <w:sz w:val="24"/>
          <w:szCs w:val="24"/>
        </w:rPr>
        <w:t xml:space="preserve">J. Kurepa, J.A. Small. “Auxin/cytokinin antagonistic control of the shoot/root growth ratio and its relevance for adaptation to drought and nutrient deficiency stresses. International Journal of Molecular Science, vol. 23, no. 4, p. 1933, 2022.  </w:t>
      </w:r>
      <w:r w:rsidR="002D6D22">
        <w:rPr>
          <w:rFonts w:ascii="Times New Roman" w:hAnsi="Times New Roman" w:cs="Times New Roman"/>
          <w:sz w:val="24"/>
          <w:szCs w:val="24"/>
        </w:rPr>
        <w:t>DOI</w:t>
      </w:r>
      <w:r w:rsidRPr="00876A41">
        <w:rPr>
          <w:rFonts w:ascii="Times New Roman" w:hAnsi="Times New Roman" w:cs="Times New Roman"/>
          <w:sz w:val="24"/>
          <w:szCs w:val="24"/>
        </w:rPr>
        <w:t>: 10.3390/ijms23041933</w:t>
      </w:r>
    </w:p>
    <w:p w14:paraId="7E6F8433" w14:textId="6681AB2A" w:rsidR="00EA6C86" w:rsidRPr="00876A41" w:rsidRDefault="005D0BFA" w:rsidP="00876A41">
      <w:pPr>
        <w:pStyle w:val="ListParagraph"/>
        <w:numPr>
          <w:ilvl w:val="0"/>
          <w:numId w:val="9"/>
        </w:numPr>
        <w:tabs>
          <w:tab w:val="left" w:pos="1985"/>
        </w:tabs>
        <w:spacing w:after="0" w:line="240" w:lineRule="auto"/>
        <w:ind w:left="567" w:hanging="567"/>
        <w:jc w:val="both"/>
        <w:rPr>
          <w:rFonts w:ascii="Times New Roman" w:hAnsi="Times New Roman" w:cs="Times New Roman"/>
          <w:sz w:val="24"/>
          <w:szCs w:val="24"/>
        </w:rPr>
      </w:pPr>
      <w:r w:rsidRPr="00876A41">
        <w:rPr>
          <w:rFonts w:ascii="Times New Roman" w:hAnsi="Times New Roman" w:cs="Times New Roman"/>
          <w:sz w:val="24"/>
          <w:szCs w:val="24"/>
        </w:rPr>
        <w:t xml:space="preserve">M.A. </w:t>
      </w:r>
      <w:r w:rsidR="00EA6C86" w:rsidRPr="00876A41">
        <w:rPr>
          <w:rFonts w:ascii="Times New Roman" w:hAnsi="Times New Roman" w:cs="Times New Roman"/>
          <w:sz w:val="24"/>
          <w:szCs w:val="24"/>
        </w:rPr>
        <w:t xml:space="preserve">Taghavi, </w:t>
      </w:r>
      <w:r w:rsidRPr="00876A41">
        <w:rPr>
          <w:rFonts w:ascii="Times New Roman" w:hAnsi="Times New Roman" w:cs="Times New Roman"/>
          <w:sz w:val="24"/>
          <w:szCs w:val="24"/>
        </w:rPr>
        <w:t>M.</w:t>
      </w:r>
      <w:r w:rsidR="00EA6C86" w:rsidRPr="00876A41">
        <w:rPr>
          <w:rFonts w:ascii="Times New Roman" w:hAnsi="Times New Roman" w:cs="Times New Roman"/>
          <w:sz w:val="24"/>
          <w:szCs w:val="24"/>
        </w:rPr>
        <w:t xml:space="preserve"> Ahmadi, </w:t>
      </w:r>
      <w:r w:rsidRPr="00876A41">
        <w:rPr>
          <w:rFonts w:ascii="Times New Roman" w:hAnsi="Times New Roman" w:cs="Times New Roman"/>
          <w:sz w:val="24"/>
          <w:szCs w:val="24"/>
        </w:rPr>
        <w:t xml:space="preserve">D. </w:t>
      </w:r>
      <w:r w:rsidR="00EA6C86" w:rsidRPr="00876A41">
        <w:rPr>
          <w:rFonts w:ascii="Times New Roman" w:hAnsi="Times New Roman" w:cs="Times New Roman"/>
          <w:sz w:val="24"/>
          <w:szCs w:val="24"/>
        </w:rPr>
        <w:t xml:space="preserve">Dehghan-Nayeri, </w:t>
      </w:r>
      <w:r w:rsidRPr="00876A41">
        <w:rPr>
          <w:rFonts w:ascii="Times New Roman" w:hAnsi="Times New Roman" w:cs="Times New Roman"/>
          <w:sz w:val="24"/>
          <w:szCs w:val="24"/>
        </w:rPr>
        <w:t>Z.</w:t>
      </w:r>
      <w:r w:rsidR="00EA6C86" w:rsidRPr="00876A41">
        <w:rPr>
          <w:rFonts w:ascii="Times New Roman" w:hAnsi="Times New Roman" w:cs="Times New Roman"/>
          <w:sz w:val="24"/>
          <w:szCs w:val="24"/>
        </w:rPr>
        <w:t xml:space="preserve"> Salehi, </w:t>
      </w:r>
      <w:r w:rsidRPr="00876A41">
        <w:rPr>
          <w:rFonts w:ascii="Times New Roman" w:hAnsi="Times New Roman" w:cs="Times New Roman"/>
          <w:sz w:val="24"/>
          <w:szCs w:val="24"/>
        </w:rPr>
        <w:t>M.</w:t>
      </w:r>
      <w:r w:rsidR="00EA6C86" w:rsidRPr="00876A41">
        <w:rPr>
          <w:rFonts w:ascii="Times New Roman" w:hAnsi="Times New Roman" w:cs="Times New Roman"/>
          <w:sz w:val="24"/>
          <w:szCs w:val="24"/>
        </w:rPr>
        <w:t xml:space="preserve"> Shams-Ghahfarokhi,</w:t>
      </w:r>
      <w:r w:rsidRPr="00876A41">
        <w:rPr>
          <w:rFonts w:ascii="Times New Roman" w:hAnsi="Times New Roman" w:cs="Times New Roman"/>
          <w:sz w:val="24"/>
          <w:szCs w:val="24"/>
        </w:rPr>
        <w:t xml:space="preserve"> F.</w:t>
      </w:r>
      <w:r w:rsidR="00EA6C86" w:rsidRPr="00876A41">
        <w:rPr>
          <w:rFonts w:ascii="Times New Roman" w:hAnsi="Times New Roman" w:cs="Times New Roman"/>
          <w:sz w:val="24"/>
          <w:szCs w:val="24"/>
        </w:rPr>
        <w:t xml:space="preserve"> Jamzivar, </w:t>
      </w:r>
      <w:r w:rsidRPr="00876A41">
        <w:rPr>
          <w:rFonts w:ascii="Times New Roman" w:hAnsi="Times New Roman" w:cs="Times New Roman"/>
          <w:sz w:val="24"/>
          <w:szCs w:val="24"/>
        </w:rPr>
        <w:t xml:space="preserve">M. </w:t>
      </w:r>
      <w:r w:rsidR="00EA6C86" w:rsidRPr="00876A41">
        <w:rPr>
          <w:rFonts w:ascii="Times New Roman" w:hAnsi="Times New Roman" w:cs="Times New Roman"/>
          <w:sz w:val="24"/>
          <w:szCs w:val="24"/>
        </w:rPr>
        <w:t xml:space="preserve">  </w:t>
      </w:r>
      <w:r w:rsidR="00EA6C86" w:rsidRPr="00876A41">
        <w:rPr>
          <w:rFonts w:ascii="Times New Roman" w:hAnsi="Times New Roman" w:cs="Times New Roman"/>
          <w:sz w:val="24"/>
          <w:szCs w:val="24"/>
        </w:rPr>
        <w:t>Razzaghi-Abyaneh</w:t>
      </w:r>
      <w:r w:rsidRPr="00876A41">
        <w:rPr>
          <w:rFonts w:ascii="Times New Roman" w:hAnsi="Times New Roman" w:cs="Times New Roman"/>
          <w:sz w:val="24"/>
          <w:szCs w:val="24"/>
        </w:rPr>
        <w:t>.</w:t>
      </w:r>
      <w:r w:rsidR="00EA6C86" w:rsidRPr="00876A41">
        <w:rPr>
          <w:rFonts w:ascii="Times New Roman" w:hAnsi="Times New Roman" w:cs="Times New Roman"/>
          <w:sz w:val="24"/>
          <w:szCs w:val="24"/>
        </w:rPr>
        <w:t xml:space="preserve"> 2025.</w:t>
      </w:r>
      <w:r w:rsidRPr="00876A41">
        <w:rPr>
          <w:rFonts w:ascii="Times New Roman" w:hAnsi="Times New Roman" w:cs="Times New Roman"/>
          <w:sz w:val="24"/>
          <w:szCs w:val="24"/>
        </w:rPr>
        <w:t xml:space="preserve"> ”</w:t>
      </w:r>
      <w:r w:rsidR="00EA6C86" w:rsidRPr="00876A41">
        <w:rPr>
          <w:rFonts w:ascii="Times New Roman" w:hAnsi="Times New Roman" w:cs="Times New Roman"/>
          <w:sz w:val="24"/>
          <w:szCs w:val="24"/>
        </w:rPr>
        <w:t>Antifungal effect of soil Bacillus bacteria on pathogenic species of the fungal genera Aspergillus and Trichophyton</w:t>
      </w:r>
      <w:r w:rsidRPr="00876A41">
        <w:rPr>
          <w:rFonts w:ascii="Times New Roman" w:hAnsi="Times New Roman" w:cs="Times New Roman"/>
          <w:sz w:val="24"/>
          <w:szCs w:val="24"/>
        </w:rPr>
        <w:t>”</w:t>
      </w:r>
      <w:r w:rsidR="00EA6C86" w:rsidRPr="00876A41">
        <w:rPr>
          <w:rFonts w:ascii="Times New Roman" w:hAnsi="Times New Roman" w:cs="Times New Roman"/>
          <w:sz w:val="24"/>
          <w:szCs w:val="24"/>
        </w:rPr>
        <w:t xml:space="preserve">. </w:t>
      </w:r>
      <w:r w:rsidR="00EA6C86" w:rsidRPr="00876A41">
        <w:rPr>
          <w:rFonts w:ascii="Times New Roman" w:hAnsi="Times New Roman" w:cs="Times New Roman"/>
          <w:i/>
          <w:iCs/>
          <w:sz w:val="24"/>
          <w:szCs w:val="24"/>
        </w:rPr>
        <w:t>Iran</w:t>
      </w:r>
      <w:r w:rsidRPr="00876A41">
        <w:rPr>
          <w:rFonts w:ascii="Times New Roman" w:hAnsi="Times New Roman" w:cs="Times New Roman"/>
          <w:i/>
          <w:iCs/>
          <w:sz w:val="24"/>
          <w:szCs w:val="24"/>
        </w:rPr>
        <w:t xml:space="preserve">ian </w:t>
      </w:r>
      <w:r w:rsidR="00EA6C86" w:rsidRPr="00876A41">
        <w:rPr>
          <w:rFonts w:ascii="Times New Roman" w:hAnsi="Times New Roman" w:cs="Times New Roman"/>
          <w:i/>
          <w:iCs/>
          <w:sz w:val="24"/>
          <w:szCs w:val="24"/>
        </w:rPr>
        <w:t xml:space="preserve"> J</w:t>
      </w:r>
      <w:r w:rsidRPr="00876A41">
        <w:rPr>
          <w:rFonts w:ascii="Times New Roman" w:hAnsi="Times New Roman" w:cs="Times New Roman"/>
          <w:i/>
          <w:iCs/>
          <w:sz w:val="24"/>
          <w:szCs w:val="24"/>
        </w:rPr>
        <w:t>ournal of</w:t>
      </w:r>
      <w:r w:rsidR="00EA6C86" w:rsidRPr="00876A41">
        <w:rPr>
          <w:rFonts w:ascii="Times New Roman" w:hAnsi="Times New Roman" w:cs="Times New Roman"/>
          <w:i/>
          <w:iCs/>
          <w:sz w:val="24"/>
          <w:szCs w:val="24"/>
        </w:rPr>
        <w:t xml:space="preserve"> Microbiol</w:t>
      </w:r>
      <w:r w:rsidRPr="00876A41">
        <w:rPr>
          <w:rFonts w:ascii="Times New Roman" w:hAnsi="Times New Roman" w:cs="Times New Roman"/>
          <w:i/>
          <w:iCs/>
          <w:sz w:val="24"/>
          <w:szCs w:val="24"/>
        </w:rPr>
        <w:t>o</w:t>
      </w:r>
      <w:r w:rsidRPr="00876A41">
        <w:rPr>
          <w:rFonts w:ascii="Times New Roman" w:hAnsi="Times New Roman" w:cs="Times New Roman"/>
          <w:sz w:val="24"/>
          <w:szCs w:val="24"/>
        </w:rPr>
        <w:t>gy, vol. 1</w:t>
      </w:r>
      <w:r w:rsidR="00EA6C86" w:rsidRPr="00876A41">
        <w:rPr>
          <w:rFonts w:ascii="Times New Roman" w:hAnsi="Times New Roman" w:cs="Times New Roman"/>
          <w:sz w:val="24"/>
          <w:szCs w:val="24"/>
        </w:rPr>
        <w:t>7</w:t>
      </w:r>
      <w:r w:rsidRPr="00876A41">
        <w:rPr>
          <w:rFonts w:ascii="Times New Roman" w:hAnsi="Times New Roman" w:cs="Times New Roman"/>
          <w:sz w:val="24"/>
          <w:szCs w:val="24"/>
        </w:rPr>
        <w:t xml:space="preserve">, no. </w:t>
      </w:r>
      <w:r w:rsidR="00EA6C86" w:rsidRPr="00876A41">
        <w:rPr>
          <w:rFonts w:ascii="Times New Roman" w:hAnsi="Times New Roman" w:cs="Times New Roman"/>
          <w:sz w:val="24"/>
          <w:szCs w:val="24"/>
        </w:rPr>
        <w:t>2</w:t>
      </w:r>
      <w:r w:rsidRPr="00876A41">
        <w:rPr>
          <w:rFonts w:ascii="Times New Roman" w:hAnsi="Times New Roman" w:cs="Times New Roman"/>
          <w:sz w:val="24"/>
          <w:szCs w:val="24"/>
        </w:rPr>
        <w:t xml:space="preserve">, pp. </w:t>
      </w:r>
      <w:r w:rsidR="00EA6C86" w:rsidRPr="00876A41">
        <w:rPr>
          <w:rFonts w:ascii="Times New Roman" w:hAnsi="Times New Roman" w:cs="Times New Roman"/>
          <w:sz w:val="24"/>
          <w:szCs w:val="24"/>
        </w:rPr>
        <w:t>303–311</w:t>
      </w:r>
      <w:r w:rsidRPr="00876A41">
        <w:rPr>
          <w:rFonts w:ascii="Times New Roman" w:hAnsi="Times New Roman" w:cs="Times New Roman"/>
          <w:sz w:val="24"/>
          <w:szCs w:val="24"/>
        </w:rPr>
        <w:t xml:space="preserve">, 2025. </w:t>
      </w:r>
      <w:r w:rsidR="00EA6C86" w:rsidRPr="00876A41">
        <w:rPr>
          <w:rFonts w:ascii="Times New Roman" w:hAnsi="Times New Roman" w:cs="Times New Roman"/>
          <w:sz w:val="24"/>
          <w:szCs w:val="24"/>
        </w:rPr>
        <w:t xml:space="preserve"> </w:t>
      </w:r>
      <w:r w:rsidR="002D6D22">
        <w:rPr>
          <w:rFonts w:ascii="Times New Roman" w:hAnsi="Times New Roman" w:cs="Times New Roman"/>
          <w:sz w:val="24"/>
          <w:szCs w:val="24"/>
        </w:rPr>
        <w:t>DOI</w:t>
      </w:r>
      <w:r w:rsidR="00EA6C86" w:rsidRPr="00876A41">
        <w:rPr>
          <w:rFonts w:ascii="Times New Roman" w:hAnsi="Times New Roman" w:cs="Times New Roman"/>
          <w:sz w:val="24"/>
          <w:szCs w:val="24"/>
        </w:rPr>
        <w:t>: 10.18502/ijm.v17i2.18397</w:t>
      </w:r>
    </w:p>
    <w:p w14:paraId="3F5A933A" w14:textId="3FF47905" w:rsidR="00E871DA" w:rsidRPr="00876A41" w:rsidRDefault="00E871DA" w:rsidP="00876A41">
      <w:pPr>
        <w:pStyle w:val="ListParagraph"/>
        <w:numPr>
          <w:ilvl w:val="0"/>
          <w:numId w:val="9"/>
        </w:numPr>
        <w:tabs>
          <w:tab w:val="left" w:pos="1985"/>
        </w:tabs>
        <w:spacing w:after="0" w:line="240" w:lineRule="auto"/>
        <w:ind w:left="567" w:hanging="567"/>
        <w:jc w:val="both"/>
        <w:rPr>
          <w:rFonts w:ascii="Times New Roman" w:hAnsi="Times New Roman" w:cs="Times New Roman"/>
          <w:sz w:val="24"/>
          <w:szCs w:val="24"/>
        </w:rPr>
      </w:pPr>
      <w:r w:rsidRPr="00876A41">
        <w:rPr>
          <w:rFonts w:ascii="Times New Roman" w:hAnsi="Times New Roman" w:cs="Times New Roman"/>
          <w:sz w:val="24"/>
          <w:szCs w:val="24"/>
        </w:rPr>
        <w:t>M</w:t>
      </w:r>
      <w:r w:rsidR="005D0BFA" w:rsidRPr="00876A41">
        <w:rPr>
          <w:rFonts w:ascii="Times New Roman" w:hAnsi="Times New Roman" w:cs="Times New Roman"/>
          <w:sz w:val="24"/>
          <w:szCs w:val="24"/>
        </w:rPr>
        <w:t xml:space="preserve">.V. </w:t>
      </w:r>
      <w:r w:rsidRPr="00876A41">
        <w:rPr>
          <w:rFonts w:ascii="Times New Roman" w:hAnsi="Times New Roman" w:cs="Times New Roman"/>
          <w:sz w:val="24"/>
          <w:szCs w:val="24"/>
        </w:rPr>
        <w:t>Semenov, G</w:t>
      </w:r>
      <w:r w:rsidR="005D0BFA" w:rsidRPr="00876A41">
        <w:rPr>
          <w:rFonts w:ascii="Times New Roman" w:hAnsi="Times New Roman" w:cs="Times New Roman"/>
          <w:sz w:val="24"/>
          <w:szCs w:val="24"/>
        </w:rPr>
        <w:t xml:space="preserve">. S. </w:t>
      </w:r>
      <w:r w:rsidRPr="00876A41">
        <w:rPr>
          <w:rFonts w:ascii="Times New Roman" w:hAnsi="Times New Roman" w:cs="Times New Roman"/>
          <w:sz w:val="24"/>
          <w:szCs w:val="24"/>
        </w:rPr>
        <w:t>Krasnov, V</w:t>
      </w:r>
      <w:r w:rsidR="005D0BFA" w:rsidRPr="00876A41">
        <w:rPr>
          <w:rFonts w:ascii="Times New Roman" w:hAnsi="Times New Roman" w:cs="Times New Roman"/>
          <w:sz w:val="24"/>
          <w:szCs w:val="24"/>
        </w:rPr>
        <w:t>.M. S</w:t>
      </w:r>
      <w:r w:rsidRPr="00876A41">
        <w:rPr>
          <w:rFonts w:ascii="Times New Roman" w:hAnsi="Times New Roman" w:cs="Times New Roman"/>
          <w:sz w:val="24"/>
          <w:szCs w:val="24"/>
        </w:rPr>
        <w:t>emenov, A</w:t>
      </w:r>
      <w:r w:rsidR="005D0BFA" w:rsidRPr="00876A41">
        <w:rPr>
          <w:rFonts w:ascii="Times New Roman" w:hAnsi="Times New Roman" w:cs="Times New Roman"/>
          <w:sz w:val="24"/>
          <w:szCs w:val="24"/>
        </w:rPr>
        <w:t>.</w:t>
      </w:r>
      <w:r w:rsidRPr="00876A41">
        <w:rPr>
          <w:rFonts w:ascii="Times New Roman" w:hAnsi="Times New Roman" w:cs="Times New Roman"/>
          <w:sz w:val="24"/>
          <w:szCs w:val="24"/>
        </w:rPr>
        <w:t xml:space="preserve"> van Bruggen.</w:t>
      </w:r>
      <w:r w:rsidR="005D0BFA" w:rsidRPr="00876A41">
        <w:rPr>
          <w:rFonts w:ascii="Times New Roman" w:hAnsi="Times New Roman" w:cs="Times New Roman"/>
          <w:sz w:val="24"/>
          <w:szCs w:val="24"/>
        </w:rPr>
        <w:t xml:space="preserve"> “</w:t>
      </w:r>
      <w:r w:rsidRPr="00876A41">
        <w:rPr>
          <w:rFonts w:ascii="Times New Roman" w:hAnsi="Times New Roman" w:cs="Times New Roman"/>
          <w:sz w:val="24"/>
          <w:szCs w:val="24"/>
        </w:rPr>
        <w:t xml:space="preserve">Mineral and Organic Fertilizers Distinctly Affect Fungal Communities in the Crop Rhizosphere. </w:t>
      </w:r>
      <w:r w:rsidRPr="00876A41">
        <w:rPr>
          <w:rFonts w:ascii="Times New Roman" w:hAnsi="Times New Roman" w:cs="Times New Roman"/>
          <w:i/>
          <w:iCs/>
          <w:sz w:val="24"/>
          <w:szCs w:val="24"/>
        </w:rPr>
        <w:t>Fungi</w:t>
      </w:r>
      <w:r w:rsidRPr="00876A41">
        <w:rPr>
          <w:rFonts w:ascii="Times New Roman" w:hAnsi="Times New Roman" w:cs="Times New Roman"/>
          <w:sz w:val="24"/>
          <w:szCs w:val="24"/>
        </w:rPr>
        <w:t xml:space="preserve"> (Basel)</w:t>
      </w:r>
      <w:r w:rsidR="00DD2942" w:rsidRPr="00876A41">
        <w:rPr>
          <w:rFonts w:ascii="Times New Roman" w:hAnsi="Times New Roman" w:cs="Times New Roman"/>
          <w:sz w:val="24"/>
          <w:szCs w:val="24"/>
        </w:rPr>
        <w:t xml:space="preserve">, vol. </w:t>
      </w:r>
      <w:r w:rsidR="002D6D22">
        <w:rPr>
          <w:rFonts w:ascii="Times New Roman" w:hAnsi="Times New Roman" w:cs="Times New Roman"/>
          <w:sz w:val="24"/>
          <w:szCs w:val="24"/>
        </w:rPr>
        <w:t>8</w:t>
      </w:r>
      <w:r w:rsidR="00DD2942" w:rsidRPr="00876A41">
        <w:rPr>
          <w:rFonts w:ascii="Times New Roman" w:hAnsi="Times New Roman" w:cs="Times New Roman"/>
          <w:sz w:val="24"/>
          <w:szCs w:val="24"/>
        </w:rPr>
        <w:t xml:space="preserve">, no. </w:t>
      </w:r>
      <w:r w:rsidR="002D6D22">
        <w:rPr>
          <w:rFonts w:ascii="Times New Roman" w:hAnsi="Times New Roman" w:cs="Times New Roman"/>
          <w:sz w:val="24"/>
          <w:szCs w:val="24"/>
        </w:rPr>
        <w:t>3,</w:t>
      </w:r>
      <w:r w:rsidR="00DD2942" w:rsidRPr="00876A41">
        <w:rPr>
          <w:rFonts w:ascii="Times New Roman" w:hAnsi="Times New Roman" w:cs="Times New Roman"/>
          <w:sz w:val="24"/>
          <w:szCs w:val="24"/>
        </w:rPr>
        <w:t xml:space="preserve"> p. </w:t>
      </w:r>
      <w:r w:rsidRPr="00876A41">
        <w:rPr>
          <w:rFonts w:ascii="Times New Roman" w:hAnsi="Times New Roman" w:cs="Times New Roman"/>
          <w:sz w:val="24"/>
          <w:szCs w:val="24"/>
        </w:rPr>
        <w:t>251</w:t>
      </w:r>
      <w:r w:rsidR="005D0BFA" w:rsidRPr="00876A41">
        <w:rPr>
          <w:rFonts w:ascii="Times New Roman" w:hAnsi="Times New Roman" w:cs="Times New Roman"/>
          <w:sz w:val="24"/>
          <w:szCs w:val="24"/>
        </w:rPr>
        <w:t xml:space="preserve">, 2022. </w:t>
      </w:r>
      <w:r w:rsidR="002D6D22">
        <w:rPr>
          <w:rFonts w:ascii="Times New Roman" w:hAnsi="Times New Roman" w:cs="Times New Roman"/>
          <w:sz w:val="24"/>
          <w:szCs w:val="24"/>
        </w:rPr>
        <w:t>DOI</w:t>
      </w:r>
      <w:r w:rsidRPr="00876A41">
        <w:rPr>
          <w:rFonts w:ascii="Times New Roman" w:hAnsi="Times New Roman" w:cs="Times New Roman"/>
          <w:sz w:val="24"/>
          <w:szCs w:val="24"/>
        </w:rPr>
        <w:t>: 10.3390/jof8030251</w:t>
      </w:r>
    </w:p>
    <w:p w14:paraId="7000ECFC" w14:textId="77777777" w:rsidR="00DF1C8B" w:rsidRDefault="00DF1C8B" w:rsidP="00684DF8">
      <w:pPr>
        <w:pStyle w:val="ListParagraph"/>
        <w:spacing w:after="0" w:line="240" w:lineRule="auto"/>
        <w:ind w:left="284" w:hanging="284"/>
        <w:jc w:val="both"/>
        <w:rPr>
          <w:rFonts w:ascii="Times New Roman" w:hAnsi="Times New Roman" w:cs="Times New Roman"/>
          <w:sz w:val="24"/>
          <w:szCs w:val="24"/>
        </w:rPr>
        <w:sectPr w:rsidR="00DF1C8B" w:rsidSect="00DF1C8B">
          <w:type w:val="continuous"/>
          <w:pgSz w:w="11906" w:h="16838" w:code="9"/>
          <w:pgMar w:top="1701" w:right="1134" w:bottom="1134" w:left="1418" w:header="1134" w:footer="1021" w:gutter="0"/>
          <w:cols w:num="2" w:space="454"/>
          <w:docGrid w:linePitch="360"/>
        </w:sectPr>
      </w:pPr>
    </w:p>
    <w:p w14:paraId="43D5DC41" w14:textId="77777777" w:rsidR="00EA6C86" w:rsidRPr="00684DF8" w:rsidRDefault="00EA6C86" w:rsidP="00684DF8">
      <w:pPr>
        <w:pStyle w:val="ListParagraph"/>
        <w:spacing w:after="0" w:line="240" w:lineRule="auto"/>
        <w:ind w:left="284" w:hanging="284"/>
        <w:jc w:val="both"/>
        <w:rPr>
          <w:rFonts w:ascii="Times New Roman" w:hAnsi="Times New Roman" w:cs="Times New Roman"/>
          <w:sz w:val="24"/>
          <w:szCs w:val="24"/>
        </w:rPr>
      </w:pPr>
    </w:p>
    <w:p w14:paraId="5CB5B677" w14:textId="77777777" w:rsidR="00982FED" w:rsidRPr="00684DF8" w:rsidRDefault="00982FED" w:rsidP="00684DF8">
      <w:pPr>
        <w:pStyle w:val="ListParagraph"/>
        <w:spacing w:after="0" w:line="240" w:lineRule="auto"/>
        <w:ind w:left="284"/>
        <w:rPr>
          <w:rFonts w:ascii="Times New Roman" w:hAnsi="Times New Roman" w:cs="Times New Roman"/>
          <w:sz w:val="24"/>
          <w:szCs w:val="24"/>
        </w:rPr>
      </w:pPr>
    </w:p>
    <w:p w14:paraId="41C51F46" w14:textId="4B7F79C0" w:rsidR="00D21D23" w:rsidRPr="00684DF8" w:rsidRDefault="00D21D23" w:rsidP="00684DF8">
      <w:pPr>
        <w:spacing w:after="0" w:line="240" w:lineRule="auto"/>
        <w:rPr>
          <w:rFonts w:ascii="Times New Roman" w:hAnsi="Times New Roman" w:cs="Times New Roman"/>
          <w:sz w:val="24"/>
          <w:szCs w:val="24"/>
        </w:rPr>
      </w:pPr>
    </w:p>
    <w:sectPr w:rsidR="00D21D23" w:rsidRPr="00684DF8" w:rsidSect="00DF1C8B">
      <w:type w:val="continuous"/>
      <w:pgSz w:w="11906" w:h="16838" w:code="9"/>
      <w:pgMar w:top="1701" w:right="1134" w:bottom="1134" w:left="1418" w:header="1134"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2AC3E" w14:textId="77777777" w:rsidR="00977CA7" w:rsidRDefault="00977CA7" w:rsidP="00227166">
      <w:pPr>
        <w:spacing w:after="0" w:line="240" w:lineRule="auto"/>
      </w:pPr>
      <w:r>
        <w:separator/>
      </w:r>
    </w:p>
  </w:endnote>
  <w:endnote w:type="continuationSeparator" w:id="0">
    <w:p w14:paraId="0E5EFE6E" w14:textId="77777777" w:rsidR="00977CA7" w:rsidRDefault="00977CA7" w:rsidP="0022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29357"/>
      <w:docPartObj>
        <w:docPartGallery w:val="Page Numbers (Bottom of Page)"/>
        <w:docPartUnique/>
      </w:docPartObj>
    </w:sdtPr>
    <w:sdtEndPr>
      <w:rPr>
        <w:rFonts w:ascii="Times New Roman" w:hAnsi="Times New Roman" w:cs="Times New Roman"/>
        <w:noProof/>
        <w:sz w:val="24"/>
        <w:szCs w:val="24"/>
      </w:rPr>
    </w:sdtEndPr>
    <w:sdtContent>
      <w:p w14:paraId="37CF5FB0" w14:textId="77777777" w:rsidR="00B640B7" w:rsidRDefault="00B640B7">
        <w:pPr>
          <w:pStyle w:val="Footer"/>
          <w:jc w:val="right"/>
        </w:pPr>
      </w:p>
      <w:p w14:paraId="14F21AD8" w14:textId="0081A0D8" w:rsidR="00B640B7" w:rsidRPr="00B640B7" w:rsidRDefault="00B640B7" w:rsidP="00B640B7">
        <w:pPr>
          <w:pStyle w:val="Footer"/>
          <w:rPr>
            <w:rFonts w:ascii="Times New Roman" w:hAnsi="Times New Roman" w:cs="Times New Roman"/>
            <w:sz w:val="24"/>
            <w:szCs w:val="24"/>
          </w:rPr>
        </w:pPr>
        <w:r w:rsidRPr="00B640B7">
          <w:rPr>
            <w:rFonts w:ascii="Times New Roman" w:hAnsi="Times New Roman" w:cs="Times New Roman"/>
            <w:sz w:val="24"/>
            <w:szCs w:val="24"/>
          </w:rPr>
          <w:fldChar w:fldCharType="begin"/>
        </w:r>
        <w:r w:rsidRPr="00B640B7">
          <w:rPr>
            <w:rFonts w:ascii="Times New Roman" w:hAnsi="Times New Roman" w:cs="Times New Roman"/>
            <w:sz w:val="24"/>
            <w:szCs w:val="24"/>
          </w:rPr>
          <w:instrText xml:space="preserve"> PAGE   \* MERGEFORMAT </w:instrText>
        </w:r>
        <w:r w:rsidRPr="00B640B7">
          <w:rPr>
            <w:rFonts w:ascii="Times New Roman" w:hAnsi="Times New Roman" w:cs="Times New Roman"/>
            <w:sz w:val="24"/>
            <w:szCs w:val="24"/>
          </w:rPr>
          <w:fldChar w:fldCharType="separate"/>
        </w:r>
        <w:r w:rsidRPr="00B640B7">
          <w:rPr>
            <w:rFonts w:ascii="Times New Roman" w:hAnsi="Times New Roman" w:cs="Times New Roman"/>
            <w:noProof/>
            <w:sz w:val="24"/>
            <w:szCs w:val="24"/>
          </w:rPr>
          <w:t>2</w:t>
        </w:r>
        <w:r w:rsidRPr="00B640B7">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961E" w14:textId="77777777" w:rsidR="00B640B7" w:rsidRDefault="00B640B7">
    <w:pPr>
      <w:pStyle w:val="Footer"/>
      <w:jc w:val="right"/>
    </w:pPr>
  </w:p>
  <w:sdt>
    <w:sdtPr>
      <w:id w:val="-247114607"/>
      <w:docPartObj>
        <w:docPartGallery w:val="Page Numbers (Bottom of Page)"/>
        <w:docPartUnique/>
      </w:docPartObj>
    </w:sdtPr>
    <w:sdtEndPr>
      <w:rPr>
        <w:rFonts w:ascii="Times New Roman" w:hAnsi="Times New Roman" w:cs="Times New Roman"/>
        <w:noProof/>
        <w:sz w:val="24"/>
        <w:szCs w:val="24"/>
      </w:rPr>
    </w:sdtEndPr>
    <w:sdtContent>
      <w:p w14:paraId="4324ACA4" w14:textId="760B994D" w:rsidR="00B640B7" w:rsidRPr="00B640B7" w:rsidRDefault="00B640B7" w:rsidP="00B640B7">
        <w:pPr>
          <w:pStyle w:val="Footer"/>
          <w:jc w:val="right"/>
          <w:rPr>
            <w:rFonts w:ascii="Times New Roman" w:hAnsi="Times New Roman" w:cs="Times New Roman"/>
            <w:sz w:val="24"/>
            <w:szCs w:val="24"/>
          </w:rPr>
        </w:pPr>
        <w:r w:rsidRPr="00B640B7">
          <w:rPr>
            <w:rFonts w:ascii="Times New Roman" w:hAnsi="Times New Roman" w:cs="Times New Roman"/>
            <w:sz w:val="24"/>
            <w:szCs w:val="24"/>
          </w:rPr>
          <w:fldChar w:fldCharType="begin"/>
        </w:r>
        <w:r w:rsidRPr="00B640B7">
          <w:rPr>
            <w:rFonts w:ascii="Times New Roman" w:hAnsi="Times New Roman" w:cs="Times New Roman"/>
            <w:sz w:val="24"/>
            <w:szCs w:val="24"/>
          </w:rPr>
          <w:instrText xml:space="preserve"> PAGE   \* MERGEFORMAT </w:instrText>
        </w:r>
        <w:r w:rsidRPr="00B640B7">
          <w:rPr>
            <w:rFonts w:ascii="Times New Roman" w:hAnsi="Times New Roman" w:cs="Times New Roman"/>
            <w:sz w:val="24"/>
            <w:szCs w:val="24"/>
          </w:rPr>
          <w:fldChar w:fldCharType="separate"/>
        </w:r>
        <w:r w:rsidRPr="00B640B7">
          <w:rPr>
            <w:rFonts w:ascii="Times New Roman" w:hAnsi="Times New Roman" w:cs="Times New Roman"/>
            <w:noProof/>
            <w:sz w:val="24"/>
            <w:szCs w:val="24"/>
          </w:rPr>
          <w:t>2</w:t>
        </w:r>
        <w:r w:rsidRPr="00B640B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21EB" w14:textId="77777777" w:rsidR="00977CA7" w:rsidRDefault="00977CA7" w:rsidP="00227166">
      <w:pPr>
        <w:spacing w:after="0" w:line="240" w:lineRule="auto"/>
      </w:pPr>
      <w:r>
        <w:separator/>
      </w:r>
    </w:p>
  </w:footnote>
  <w:footnote w:type="continuationSeparator" w:id="0">
    <w:p w14:paraId="28BE5A90" w14:textId="77777777" w:rsidR="00977CA7" w:rsidRDefault="00977CA7" w:rsidP="00227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03BC" w14:textId="77777777" w:rsidR="00B640B7" w:rsidRDefault="00B640B7" w:rsidP="00B640B7">
    <w:pPr>
      <w:pStyle w:val="Header"/>
      <w:pBdr>
        <w:bottom w:val="single" w:sz="12" w:space="1" w:color="auto"/>
      </w:pBdr>
      <w:spacing w:after="120"/>
      <w:rPr>
        <w:rFonts w:ascii="Times New Roman" w:hAnsi="Times New Roman" w:cs="Times New Roman"/>
        <w:lang w:val="id-ID"/>
      </w:rPr>
    </w:pPr>
  </w:p>
  <w:p w14:paraId="5DD87260" w14:textId="23F6E29A" w:rsidR="00227166" w:rsidRPr="00227166" w:rsidRDefault="00227166" w:rsidP="00B640B7">
    <w:pPr>
      <w:pStyle w:val="Header"/>
      <w:pBdr>
        <w:bottom w:val="single" w:sz="12" w:space="1" w:color="auto"/>
      </w:pBdr>
      <w:spacing w:after="120"/>
      <w:rPr>
        <w:sz w:val="18"/>
        <w:szCs w:val="18"/>
      </w:rPr>
    </w:pPr>
    <w:r>
      <w:rPr>
        <w:rFonts w:ascii="Times New Roman" w:hAnsi="Times New Roman" w:cs="Times New Roman"/>
        <w:lang w:val="id-ID"/>
      </w:rPr>
      <w:t xml:space="preserve">Hindersah </w:t>
    </w:r>
    <w:r w:rsidRPr="00B45BFD">
      <w:rPr>
        <w:rFonts w:ascii="Times New Roman" w:hAnsi="Times New Roman" w:cs="Times New Roman"/>
        <w:i/>
        <w:iCs/>
        <w:lang w:val="id-ID"/>
      </w:rPr>
      <w:t>et al</w:t>
    </w:r>
    <w:r>
      <w:rPr>
        <w:rFonts w:ascii="Times New Roman" w:hAnsi="Times New Roman" w:cs="Times New Roman"/>
        <w:lang w:val="id-ID"/>
      </w:rPr>
      <w:t>, 202</w:t>
    </w:r>
    <w:r w:rsidR="00B45BFD">
      <w:rPr>
        <w:rFonts w:ascii="Times New Roman" w:hAnsi="Times New Roman" w:cs="Times New Roman"/>
        <w:lang w:val="id-ID"/>
      </w:rPr>
      <w:t>6</w:t>
    </w:r>
    <w:r>
      <w:rPr>
        <w:rFonts w:ascii="Times New Roman" w:hAnsi="Times New Roman" w:cs="Times New Roman"/>
        <w:lang w:val="id-ID"/>
      </w:rPr>
      <w:t xml:space="preserve">. </w:t>
    </w:r>
    <w:r w:rsidRPr="00227166">
      <w:rPr>
        <w:rFonts w:ascii="Times New Roman" w:hAnsi="Times New Roman" w:cs="Times New Roman"/>
        <w:lang w:val="id-ID"/>
      </w:rPr>
      <w:t>Effectiveness of Bacillus-Based</w:t>
    </w:r>
    <w:r>
      <w:rPr>
        <w:rFonts w:ascii="Times New Roman" w:hAnsi="Times New Roman" w:cs="Times New Roman"/>
        <w:lang w:val="id-I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1A73" w14:textId="72BB4E10" w:rsidR="00227166" w:rsidRDefault="00227166" w:rsidP="00227166">
    <w:pPr>
      <w:spacing w:after="0" w:line="240" w:lineRule="auto"/>
      <w:jc w:val="right"/>
      <w:rPr>
        <w:rFonts w:ascii="Times New Roman" w:hAnsi="Times New Roman"/>
      </w:rPr>
    </w:pPr>
    <w:r>
      <w:rPr>
        <w:rFonts w:ascii="Times New Roman" w:hAnsi="Times New Roman"/>
      </w:rPr>
      <w:t>AGROLOGIA, Vol.1</w:t>
    </w:r>
    <w:r>
      <w:rPr>
        <w:rFonts w:ascii="Times New Roman" w:hAnsi="Times New Roman"/>
      </w:rPr>
      <w:t>5</w:t>
    </w:r>
    <w:r>
      <w:rPr>
        <w:rFonts w:ascii="Times New Roman" w:hAnsi="Times New Roman"/>
      </w:rPr>
      <w:t xml:space="preserve">, No. </w:t>
    </w:r>
    <w:r>
      <w:rPr>
        <w:rFonts w:ascii="Times New Roman" w:hAnsi="Times New Roman"/>
      </w:rPr>
      <w:t>1</w:t>
    </w:r>
    <w:r>
      <w:rPr>
        <w:rFonts w:ascii="Times New Roman" w:hAnsi="Times New Roman"/>
      </w:rPr>
      <w:t>, pp. 1-</w:t>
    </w:r>
    <w:r>
      <w:rPr>
        <w:rFonts w:ascii="Times New Roman" w:hAnsi="Times New Roman"/>
      </w:rPr>
      <w:t>9</w:t>
    </w:r>
  </w:p>
  <w:p w14:paraId="74E887B0" w14:textId="77777777" w:rsidR="00227166" w:rsidRDefault="00227166" w:rsidP="00227166">
    <w:pPr>
      <w:pBdr>
        <w:bottom w:val="single" w:sz="12" w:space="1" w:color="auto"/>
      </w:pBdr>
      <w:spacing w:after="0" w:line="240" w:lineRule="auto"/>
      <w:jc w:val="right"/>
      <w:rPr>
        <w:rFonts w:ascii="Times New Roman" w:hAnsi="Times New Roman"/>
        <w:lang w:val="en-US"/>
      </w:rPr>
    </w:pPr>
    <w:r>
      <w:rPr>
        <w:rFonts w:ascii="Times New Roman" w:hAnsi="Times New Roman"/>
        <w:lang w:val="en-US"/>
      </w:rPr>
      <w:t>e-ISSN 2580-9636</w:t>
    </w:r>
  </w:p>
  <w:p w14:paraId="4FA1AF6D" w14:textId="4BE21081" w:rsidR="00227166" w:rsidRPr="00227166" w:rsidRDefault="00227166" w:rsidP="00227166">
    <w:pPr>
      <w:pBdr>
        <w:bottom w:val="single" w:sz="12" w:space="1" w:color="auto"/>
      </w:pBdr>
      <w:spacing w:after="120" w:line="240" w:lineRule="auto"/>
      <w:jc w:val="right"/>
      <w:rPr>
        <w:rFonts w:ascii="Times New Roman" w:hAnsi="Times New Roman"/>
        <w:sz w:val="20"/>
        <w:szCs w:val="20"/>
        <w:lang w:val="en-US"/>
      </w:rPr>
    </w:pPr>
    <w:r>
      <w:rPr>
        <w:rFonts w:ascii="Times New Roman" w:hAnsi="Times New Roman"/>
        <w:sz w:val="20"/>
        <w:szCs w:val="20"/>
        <w:lang w:val="en-US"/>
      </w:rPr>
      <w:t>DOI: http://dx.doi.org/10.30598/ajibt.v14i2.2</w:t>
    </w:r>
    <w:r>
      <w:rPr>
        <w:rFonts w:ascii="Times New Roman" w:hAnsi="Times New Roman"/>
        <w:sz w:val="20"/>
        <w:szCs w:val="20"/>
        <w:lang w:val="en-US"/>
      </w:rPr>
      <w:t>2951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0EDF"/>
    <w:multiLevelType w:val="hybridMultilevel"/>
    <w:tmpl w:val="E3524F54"/>
    <w:lvl w:ilvl="0" w:tplc="A9F6F37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23B918A2"/>
    <w:multiLevelType w:val="hybridMultilevel"/>
    <w:tmpl w:val="60C84B9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9777E6D"/>
    <w:multiLevelType w:val="multilevel"/>
    <w:tmpl w:val="F802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E3C66"/>
    <w:multiLevelType w:val="hybridMultilevel"/>
    <w:tmpl w:val="F6E073CE"/>
    <w:lvl w:ilvl="0" w:tplc="C638E08C">
      <w:start w:val="5"/>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B5A2ABD"/>
    <w:multiLevelType w:val="hybridMultilevel"/>
    <w:tmpl w:val="BF0476F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C3158FE"/>
    <w:multiLevelType w:val="hybridMultilevel"/>
    <w:tmpl w:val="7EF27874"/>
    <w:lvl w:ilvl="0" w:tplc="F0B4F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375BA4"/>
    <w:multiLevelType w:val="hybridMultilevel"/>
    <w:tmpl w:val="4B6E0C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195372A"/>
    <w:multiLevelType w:val="hybridMultilevel"/>
    <w:tmpl w:val="E3524F54"/>
    <w:lvl w:ilvl="0" w:tplc="A9F6F37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7A86430A"/>
    <w:multiLevelType w:val="hybridMultilevel"/>
    <w:tmpl w:val="316ED7C2"/>
    <w:lvl w:ilvl="0" w:tplc="D5D607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754646">
    <w:abstractNumId w:val="3"/>
  </w:num>
  <w:num w:numId="2" w16cid:durableId="709689690">
    <w:abstractNumId w:val="7"/>
  </w:num>
  <w:num w:numId="3" w16cid:durableId="735008003">
    <w:abstractNumId w:val="6"/>
  </w:num>
  <w:num w:numId="4" w16cid:durableId="1161239428">
    <w:abstractNumId w:val="0"/>
  </w:num>
  <w:num w:numId="5" w16cid:durableId="1528366340">
    <w:abstractNumId w:val="1"/>
  </w:num>
  <w:num w:numId="6" w16cid:durableId="508715506">
    <w:abstractNumId w:val="4"/>
  </w:num>
  <w:num w:numId="7" w16cid:durableId="989402730">
    <w:abstractNumId w:val="2"/>
  </w:num>
  <w:num w:numId="8" w16cid:durableId="952828390">
    <w:abstractNumId w:val="8"/>
  </w:num>
  <w:num w:numId="9" w16cid:durableId="1706438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7E"/>
    <w:rsid w:val="00002E13"/>
    <w:rsid w:val="0001135A"/>
    <w:rsid w:val="00082A08"/>
    <w:rsid w:val="000A131A"/>
    <w:rsid w:val="000A7DE3"/>
    <w:rsid w:val="000B6296"/>
    <w:rsid w:val="000C2FDD"/>
    <w:rsid w:val="000C58DB"/>
    <w:rsid w:val="000D6397"/>
    <w:rsid w:val="000E2A88"/>
    <w:rsid w:val="000F0B12"/>
    <w:rsid w:val="000F54FB"/>
    <w:rsid w:val="001763D0"/>
    <w:rsid w:val="001853FB"/>
    <w:rsid w:val="001928D7"/>
    <w:rsid w:val="00195505"/>
    <w:rsid w:val="001957F1"/>
    <w:rsid w:val="001A72CA"/>
    <w:rsid w:val="001D1A5C"/>
    <w:rsid w:val="001E76BE"/>
    <w:rsid w:val="001F099A"/>
    <w:rsid w:val="001F18D1"/>
    <w:rsid w:val="00227166"/>
    <w:rsid w:val="002273A2"/>
    <w:rsid w:val="00233F30"/>
    <w:rsid w:val="00256B80"/>
    <w:rsid w:val="00257DA8"/>
    <w:rsid w:val="00260F0C"/>
    <w:rsid w:val="0027114C"/>
    <w:rsid w:val="00276C5A"/>
    <w:rsid w:val="00285CD1"/>
    <w:rsid w:val="002A79EC"/>
    <w:rsid w:val="002C10BA"/>
    <w:rsid w:val="002D6D22"/>
    <w:rsid w:val="002D6F17"/>
    <w:rsid w:val="002F5DD2"/>
    <w:rsid w:val="00300C93"/>
    <w:rsid w:val="00322D56"/>
    <w:rsid w:val="003472A6"/>
    <w:rsid w:val="00366D4F"/>
    <w:rsid w:val="003679F6"/>
    <w:rsid w:val="00390D82"/>
    <w:rsid w:val="003A631C"/>
    <w:rsid w:val="003E077B"/>
    <w:rsid w:val="003E4C5F"/>
    <w:rsid w:val="003E653C"/>
    <w:rsid w:val="00401812"/>
    <w:rsid w:val="00405313"/>
    <w:rsid w:val="00411924"/>
    <w:rsid w:val="0045094D"/>
    <w:rsid w:val="0046517E"/>
    <w:rsid w:val="0046556F"/>
    <w:rsid w:val="00490438"/>
    <w:rsid w:val="004933C1"/>
    <w:rsid w:val="00493531"/>
    <w:rsid w:val="004C76BE"/>
    <w:rsid w:val="004F416D"/>
    <w:rsid w:val="004F63DA"/>
    <w:rsid w:val="005051AF"/>
    <w:rsid w:val="00524928"/>
    <w:rsid w:val="005331F8"/>
    <w:rsid w:val="00537D5E"/>
    <w:rsid w:val="0054444E"/>
    <w:rsid w:val="00562745"/>
    <w:rsid w:val="005A35FB"/>
    <w:rsid w:val="005B236D"/>
    <w:rsid w:val="005D0BFA"/>
    <w:rsid w:val="005D7C02"/>
    <w:rsid w:val="005F1FC1"/>
    <w:rsid w:val="005F55E0"/>
    <w:rsid w:val="00613079"/>
    <w:rsid w:val="00634BA3"/>
    <w:rsid w:val="0063653E"/>
    <w:rsid w:val="006369FB"/>
    <w:rsid w:val="00644B2F"/>
    <w:rsid w:val="00680793"/>
    <w:rsid w:val="00684DF8"/>
    <w:rsid w:val="006A1B2A"/>
    <w:rsid w:val="006B6529"/>
    <w:rsid w:val="006B673A"/>
    <w:rsid w:val="006C5FCC"/>
    <w:rsid w:val="006E1C06"/>
    <w:rsid w:val="006E5056"/>
    <w:rsid w:val="00706886"/>
    <w:rsid w:val="007113EA"/>
    <w:rsid w:val="00724CD4"/>
    <w:rsid w:val="00756BC2"/>
    <w:rsid w:val="00762F6B"/>
    <w:rsid w:val="00796F64"/>
    <w:rsid w:val="007A0646"/>
    <w:rsid w:val="007B3BFB"/>
    <w:rsid w:val="007B755F"/>
    <w:rsid w:val="007D574C"/>
    <w:rsid w:val="007E4EC1"/>
    <w:rsid w:val="007F6A2E"/>
    <w:rsid w:val="007F7D8D"/>
    <w:rsid w:val="00804FD2"/>
    <w:rsid w:val="00814D35"/>
    <w:rsid w:val="00830D26"/>
    <w:rsid w:val="00853635"/>
    <w:rsid w:val="00864C89"/>
    <w:rsid w:val="00873BA8"/>
    <w:rsid w:val="008763DE"/>
    <w:rsid w:val="00876658"/>
    <w:rsid w:val="00876A41"/>
    <w:rsid w:val="00885DEA"/>
    <w:rsid w:val="008B4A0B"/>
    <w:rsid w:val="008C4BB2"/>
    <w:rsid w:val="008D2CB5"/>
    <w:rsid w:val="008F0DA0"/>
    <w:rsid w:val="008F4B03"/>
    <w:rsid w:val="00900FC2"/>
    <w:rsid w:val="009012A6"/>
    <w:rsid w:val="009055DF"/>
    <w:rsid w:val="009134A2"/>
    <w:rsid w:val="009177D5"/>
    <w:rsid w:val="00920749"/>
    <w:rsid w:val="0093232B"/>
    <w:rsid w:val="0094057B"/>
    <w:rsid w:val="00943BB6"/>
    <w:rsid w:val="00977CA7"/>
    <w:rsid w:val="00982FED"/>
    <w:rsid w:val="00985DC1"/>
    <w:rsid w:val="009A117C"/>
    <w:rsid w:val="009A5691"/>
    <w:rsid w:val="009E7795"/>
    <w:rsid w:val="00A01B4F"/>
    <w:rsid w:val="00A03945"/>
    <w:rsid w:val="00A03CC2"/>
    <w:rsid w:val="00A118DA"/>
    <w:rsid w:val="00A30C21"/>
    <w:rsid w:val="00A76964"/>
    <w:rsid w:val="00A842A6"/>
    <w:rsid w:val="00A9014E"/>
    <w:rsid w:val="00A929FC"/>
    <w:rsid w:val="00AA6F3F"/>
    <w:rsid w:val="00AB3231"/>
    <w:rsid w:val="00AC06AF"/>
    <w:rsid w:val="00AD56F2"/>
    <w:rsid w:val="00AF151B"/>
    <w:rsid w:val="00B02C49"/>
    <w:rsid w:val="00B3682A"/>
    <w:rsid w:val="00B45BFD"/>
    <w:rsid w:val="00B54A7D"/>
    <w:rsid w:val="00B616C5"/>
    <w:rsid w:val="00B640B7"/>
    <w:rsid w:val="00B73369"/>
    <w:rsid w:val="00BB367E"/>
    <w:rsid w:val="00BD0712"/>
    <w:rsid w:val="00BD3E93"/>
    <w:rsid w:val="00BD4CBF"/>
    <w:rsid w:val="00BD79AD"/>
    <w:rsid w:val="00BE01FD"/>
    <w:rsid w:val="00BE67F3"/>
    <w:rsid w:val="00BF133D"/>
    <w:rsid w:val="00BF5C85"/>
    <w:rsid w:val="00BF7BF8"/>
    <w:rsid w:val="00C2319B"/>
    <w:rsid w:val="00C31313"/>
    <w:rsid w:val="00C32D52"/>
    <w:rsid w:val="00C40CA3"/>
    <w:rsid w:val="00C40F4A"/>
    <w:rsid w:val="00C450AD"/>
    <w:rsid w:val="00C50972"/>
    <w:rsid w:val="00C6054C"/>
    <w:rsid w:val="00CA17ED"/>
    <w:rsid w:val="00CC5AC3"/>
    <w:rsid w:val="00CD1AFD"/>
    <w:rsid w:val="00CD77F3"/>
    <w:rsid w:val="00CE3F57"/>
    <w:rsid w:val="00D008F0"/>
    <w:rsid w:val="00D21D23"/>
    <w:rsid w:val="00D43708"/>
    <w:rsid w:val="00D50109"/>
    <w:rsid w:val="00D5230D"/>
    <w:rsid w:val="00D52B93"/>
    <w:rsid w:val="00D81810"/>
    <w:rsid w:val="00D843B7"/>
    <w:rsid w:val="00D919AA"/>
    <w:rsid w:val="00DC5EA1"/>
    <w:rsid w:val="00DC6FE3"/>
    <w:rsid w:val="00DD2942"/>
    <w:rsid w:val="00DF1C8B"/>
    <w:rsid w:val="00DF5920"/>
    <w:rsid w:val="00E256A1"/>
    <w:rsid w:val="00E53EF0"/>
    <w:rsid w:val="00E65113"/>
    <w:rsid w:val="00E871DA"/>
    <w:rsid w:val="00E95CA2"/>
    <w:rsid w:val="00EA6C86"/>
    <w:rsid w:val="00EB605D"/>
    <w:rsid w:val="00EB736B"/>
    <w:rsid w:val="00EC1624"/>
    <w:rsid w:val="00EC1890"/>
    <w:rsid w:val="00EC1FC4"/>
    <w:rsid w:val="00ED7CF9"/>
    <w:rsid w:val="00EF0C86"/>
    <w:rsid w:val="00EF7F86"/>
    <w:rsid w:val="00F20C26"/>
    <w:rsid w:val="00F4502A"/>
    <w:rsid w:val="00F57E61"/>
    <w:rsid w:val="00F92016"/>
    <w:rsid w:val="00F940A1"/>
    <w:rsid w:val="00FA1AA3"/>
    <w:rsid w:val="00FB24AB"/>
    <w:rsid w:val="00FD0D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EB883"/>
  <w15:chartTrackingRefBased/>
  <w15:docId w15:val="{B47E6FBE-64ED-40E3-A24F-DAF9320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67E"/>
    <w:pPr>
      <w:ind w:left="720"/>
      <w:contextualSpacing/>
    </w:pPr>
  </w:style>
  <w:style w:type="table" w:styleId="TableGrid">
    <w:name w:val="Table Grid"/>
    <w:basedOn w:val="TableNormal"/>
    <w:uiPriority w:val="39"/>
    <w:rsid w:val="00D21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416D"/>
    <w:rPr>
      <w:color w:val="0563C1" w:themeColor="hyperlink"/>
      <w:u w:val="single"/>
    </w:rPr>
  </w:style>
  <w:style w:type="character" w:styleId="UnresolvedMention">
    <w:name w:val="Unresolved Mention"/>
    <w:basedOn w:val="DefaultParagraphFont"/>
    <w:uiPriority w:val="99"/>
    <w:semiHidden/>
    <w:unhideWhenUsed/>
    <w:rsid w:val="004F416D"/>
    <w:rPr>
      <w:color w:val="605E5C"/>
      <w:shd w:val="clear" w:color="auto" w:fill="E1DFDD"/>
    </w:rPr>
  </w:style>
  <w:style w:type="character" w:styleId="CommentReference">
    <w:name w:val="annotation reference"/>
    <w:basedOn w:val="DefaultParagraphFont"/>
    <w:uiPriority w:val="99"/>
    <w:semiHidden/>
    <w:unhideWhenUsed/>
    <w:rsid w:val="00DF5920"/>
    <w:rPr>
      <w:sz w:val="16"/>
      <w:szCs w:val="16"/>
    </w:rPr>
  </w:style>
  <w:style w:type="paragraph" w:styleId="CommentText">
    <w:name w:val="annotation text"/>
    <w:basedOn w:val="Normal"/>
    <w:link w:val="CommentTextChar"/>
    <w:uiPriority w:val="99"/>
    <w:unhideWhenUsed/>
    <w:rsid w:val="00DF5920"/>
    <w:pPr>
      <w:spacing w:line="240" w:lineRule="auto"/>
    </w:pPr>
    <w:rPr>
      <w:sz w:val="20"/>
      <w:szCs w:val="20"/>
    </w:rPr>
  </w:style>
  <w:style w:type="character" w:customStyle="1" w:styleId="CommentTextChar">
    <w:name w:val="Comment Text Char"/>
    <w:basedOn w:val="DefaultParagraphFont"/>
    <w:link w:val="CommentText"/>
    <w:uiPriority w:val="99"/>
    <w:rsid w:val="00DF5920"/>
    <w:rPr>
      <w:sz w:val="20"/>
      <w:szCs w:val="20"/>
    </w:rPr>
  </w:style>
  <w:style w:type="paragraph" w:styleId="CommentSubject">
    <w:name w:val="annotation subject"/>
    <w:basedOn w:val="CommentText"/>
    <w:next w:val="CommentText"/>
    <w:link w:val="CommentSubjectChar"/>
    <w:uiPriority w:val="99"/>
    <w:semiHidden/>
    <w:unhideWhenUsed/>
    <w:rsid w:val="00DF5920"/>
    <w:rPr>
      <w:b/>
      <w:bCs/>
    </w:rPr>
  </w:style>
  <w:style w:type="character" w:customStyle="1" w:styleId="CommentSubjectChar">
    <w:name w:val="Comment Subject Char"/>
    <w:basedOn w:val="CommentTextChar"/>
    <w:link w:val="CommentSubject"/>
    <w:uiPriority w:val="99"/>
    <w:semiHidden/>
    <w:rsid w:val="00DF5920"/>
    <w:rPr>
      <w:b/>
      <w:bCs/>
      <w:sz w:val="20"/>
      <w:szCs w:val="20"/>
    </w:rPr>
  </w:style>
  <w:style w:type="paragraph" w:styleId="Header">
    <w:name w:val="header"/>
    <w:basedOn w:val="Normal"/>
    <w:link w:val="HeaderChar"/>
    <w:uiPriority w:val="99"/>
    <w:unhideWhenUsed/>
    <w:rsid w:val="00227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66"/>
  </w:style>
  <w:style w:type="paragraph" w:styleId="Footer">
    <w:name w:val="footer"/>
    <w:basedOn w:val="Normal"/>
    <w:link w:val="FooterChar"/>
    <w:uiPriority w:val="99"/>
    <w:unhideWhenUsed/>
    <w:rsid w:val="00227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doi.org/10.18502/kls.v2i6.103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21608/mjard.2024.406991" TargetMode="External"/><Relationship Id="rId2" Type="http://schemas.openxmlformats.org/officeDocument/2006/relationships/numbering" Target="numbering.xml"/><Relationship Id="rId16" Type="http://schemas.openxmlformats.org/officeDocument/2006/relationships/hyperlink" Target="https://doi.org/10.1063/1.4985432" TargetMode="External"/><Relationship Id="rId20" Type="http://schemas.openxmlformats.org/officeDocument/2006/relationships/hyperlink" Target="https://doi.org/10.18393/ejss.7269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DOI" TargetMode="External"/><Relationship Id="rId10" Type="http://schemas.openxmlformats.org/officeDocument/2006/relationships/footer" Target="footer1.xml"/><Relationship Id="rId19" Type="http://schemas.openxmlformats.org/officeDocument/2006/relationships/hyperlink" Target="https://doi.org/DOI"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42729-020-00342-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3030E-1D38-471D-88F8-5194531B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4056</TotalTime>
  <Pages>9</Pages>
  <Words>3922</Words>
  <Characters>22362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104</cp:revision>
  <cp:lastPrinted>2025-02-18T22:53:00Z</cp:lastPrinted>
  <dcterms:created xsi:type="dcterms:W3CDTF">2025-05-24T10:22:00Z</dcterms:created>
  <dcterms:modified xsi:type="dcterms:W3CDTF">2026-04-05T12:57:00Z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a2585587-dea5-4c90-8bf6-573429d069c5</vt:lpwstr>
  </property>
</Properties>
</file>